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61E9" w14:textId="78DF4F2F" w:rsidR="0027354E" w:rsidRPr="00BF23F8" w:rsidRDefault="005571F7" w:rsidP="007F37DE">
      <w:pPr>
        <w:ind w:right="-472"/>
        <w:jc w:val="both"/>
        <w:rPr>
          <w:rFonts w:cs="Arial"/>
        </w:rPr>
      </w:pPr>
      <w:r>
        <w:rPr>
          <w:b/>
          <w:bCs/>
          <w:noProof/>
        </w:rPr>
        <w:drawing>
          <wp:inline distT="0" distB="0" distL="0" distR="0" wp14:anchorId="53E92D68" wp14:editId="29EDBB95">
            <wp:extent cx="876300" cy="273050"/>
            <wp:effectExtent l="0" t="0" r="0" b="0"/>
            <wp:docPr id="2" name="Picture 2" descr="A green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sign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158118760"/>
      <w:bookmarkEnd w:id="0"/>
    </w:p>
    <w:p w14:paraId="454E59FF" w14:textId="77777777" w:rsidR="005571F7" w:rsidRDefault="005571F7" w:rsidP="005571F7">
      <w:pPr>
        <w:jc w:val="center"/>
        <w:rPr>
          <w:b/>
          <w:bCs/>
        </w:rPr>
      </w:pPr>
      <w:r w:rsidRPr="00D47D48">
        <w:rPr>
          <w:b/>
          <w:bCs/>
        </w:rPr>
        <w:t xml:space="preserve">Job </w:t>
      </w:r>
      <w:r>
        <w:rPr>
          <w:b/>
          <w:bCs/>
        </w:rPr>
        <w:t>p</w:t>
      </w:r>
      <w:r w:rsidRPr="00D47D48">
        <w:rPr>
          <w:b/>
          <w:bCs/>
        </w:rPr>
        <w:t xml:space="preserve">urpose and </w:t>
      </w:r>
      <w:r>
        <w:rPr>
          <w:b/>
          <w:bCs/>
        </w:rPr>
        <w:t>k</w:t>
      </w:r>
      <w:r w:rsidRPr="00D47D48">
        <w:rPr>
          <w:b/>
          <w:bCs/>
        </w:rPr>
        <w:t xml:space="preserve">ey </w:t>
      </w:r>
      <w:r>
        <w:rPr>
          <w:b/>
          <w:bCs/>
        </w:rPr>
        <w:t>ac</w:t>
      </w:r>
      <w:r w:rsidRPr="00D47D48">
        <w:rPr>
          <w:b/>
          <w:bCs/>
        </w:rPr>
        <w:t>countabilities</w:t>
      </w:r>
    </w:p>
    <w:p w14:paraId="69DF5297" w14:textId="77777777" w:rsidR="005571F7" w:rsidRDefault="005571F7" w:rsidP="005571F7">
      <w:pPr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5571F7" w:rsidRPr="007D4989" w14:paraId="0B4093E4" w14:textId="77777777" w:rsidTr="008506B9">
        <w:trPr>
          <w:trHeight w:val="330"/>
        </w:trPr>
        <w:tc>
          <w:tcPr>
            <w:tcW w:w="1980" w:type="dxa"/>
          </w:tcPr>
          <w:p w14:paraId="37706B95" w14:textId="77777777" w:rsidR="005571F7" w:rsidRPr="007D4989" w:rsidRDefault="005571F7" w:rsidP="00A41D3F">
            <w:pPr>
              <w:rPr>
                <w:b/>
                <w:bCs/>
              </w:rPr>
            </w:pPr>
            <w:r w:rsidRPr="007D4989">
              <w:rPr>
                <w:b/>
                <w:bCs/>
              </w:rPr>
              <w:t>Job title</w:t>
            </w:r>
          </w:p>
        </w:tc>
        <w:tc>
          <w:tcPr>
            <w:tcW w:w="7229" w:type="dxa"/>
          </w:tcPr>
          <w:p w14:paraId="6EDC0F37" w14:textId="782059C9" w:rsidR="005571F7" w:rsidRPr="007D4989" w:rsidRDefault="005571F7" w:rsidP="008506B9">
            <w:pPr>
              <w:keepNext/>
              <w:ind w:right="177"/>
            </w:pPr>
            <w:r w:rsidRPr="007D4989">
              <w:rPr>
                <w:rFonts w:cs="Arial"/>
              </w:rPr>
              <w:t xml:space="preserve">Regional officer </w:t>
            </w:r>
            <w:r w:rsidR="00C177B7" w:rsidRPr="007D4989">
              <w:rPr>
                <w:rFonts w:cs="Arial"/>
              </w:rPr>
              <w:t>S</w:t>
            </w:r>
            <w:r w:rsidRPr="007D4989">
              <w:rPr>
                <w:rFonts w:cs="Arial"/>
              </w:rPr>
              <w:t>outh-east</w:t>
            </w:r>
            <w:r w:rsidR="0088011C">
              <w:rPr>
                <w:rFonts w:cs="Arial"/>
              </w:rPr>
              <w:t xml:space="preserve"> (</w:t>
            </w:r>
            <w:r w:rsidR="0088011C">
              <w:rPr>
                <w:rFonts w:cs="Arial"/>
              </w:rPr>
              <w:t>Oxfordshire, Buckinghamshire, Middlesex</w:t>
            </w:r>
            <w:r w:rsidR="0088011C">
              <w:rPr>
                <w:rFonts w:cs="Arial"/>
              </w:rPr>
              <w:t>)</w:t>
            </w:r>
          </w:p>
        </w:tc>
      </w:tr>
      <w:tr w:rsidR="005571F7" w:rsidRPr="007D4989" w14:paraId="5D25EDCA" w14:textId="77777777" w:rsidTr="008506B9">
        <w:tc>
          <w:tcPr>
            <w:tcW w:w="1980" w:type="dxa"/>
          </w:tcPr>
          <w:p w14:paraId="47763C50" w14:textId="77777777" w:rsidR="005571F7" w:rsidRPr="007D4989" w:rsidRDefault="005571F7" w:rsidP="00A41D3F">
            <w:pPr>
              <w:rPr>
                <w:b/>
                <w:bCs/>
              </w:rPr>
            </w:pPr>
            <w:r w:rsidRPr="007D4989">
              <w:rPr>
                <w:b/>
                <w:bCs/>
              </w:rPr>
              <w:t>Purpose of role</w:t>
            </w:r>
          </w:p>
        </w:tc>
        <w:tc>
          <w:tcPr>
            <w:tcW w:w="7229" w:type="dxa"/>
          </w:tcPr>
          <w:p w14:paraId="3D22F4A3" w14:textId="77777777" w:rsidR="005571F7" w:rsidRPr="007D4989" w:rsidRDefault="005571F7" w:rsidP="008506B9">
            <w:pPr>
              <w:ind w:right="177"/>
              <w:rPr>
                <w:rFonts w:cs="Arial"/>
              </w:rPr>
            </w:pPr>
            <w:r w:rsidRPr="007D4989">
              <w:rPr>
                <w:rFonts w:cs="Arial"/>
              </w:rPr>
              <w:t xml:space="preserve">Day to day management and delivery of a programme of projects and </w:t>
            </w:r>
          </w:p>
          <w:p w14:paraId="4D0BEA3C" w14:textId="5844991D" w:rsidR="005571F7" w:rsidRPr="007D4989" w:rsidRDefault="005571F7" w:rsidP="008506B9">
            <w:pPr>
              <w:ind w:right="177"/>
              <w:rPr>
                <w:rFonts w:cs="Arial"/>
              </w:rPr>
            </w:pPr>
            <w:r w:rsidRPr="007D4989">
              <w:rPr>
                <w:rFonts w:cs="Arial"/>
              </w:rPr>
              <w:t>activities within the region with a focus on membership development</w:t>
            </w:r>
            <w:r w:rsidR="00D77C1E" w:rsidRPr="007D4989">
              <w:rPr>
                <w:rFonts w:cs="Arial"/>
              </w:rPr>
              <w:t xml:space="preserve"> and recruitment</w:t>
            </w:r>
            <w:r w:rsidRPr="007D4989">
              <w:rPr>
                <w:rFonts w:cs="Arial"/>
              </w:rPr>
              <w:t xml:space="preserve">; </w:t>
            </w:r>
            <w:r w:rsidR="00D77C1E" w:rsidRPr="007D4989">
              <w:rPr>
                <w:rFonts w:cs="Arial"/>
              </w:rPr>
              <w:t xml:space="preserve">this is to include </w:t>
            </w:r>
            <w:r w:rsidRPr="007D4989">
              <w:rPr>
                <w:rFonts w:cs="Arial"/>
              </w:rPr>
              <w:t xml:space="preserve">regional conservation </w:t>
            </w:r>
            <w:r w:rsidR="00F45532" w:rsidRPr="007D4989">
              <w:rPr>
                <w:rFonts w:cs="Arial"/>
              </w:rPr>
              <w:t>objectives</w:t>
            </w:r>
            <w:r w:rsidRPr="007D4989">
              <w:rPr>
                <w:rFonts w:cs="Arial"/>
              </w:rPr>
              <w:t xml:space="preserve"> and the general promotion of</w:t>
            </w:r>
            <w:r w:rsidR="008506B9" w:rsidRPr="007D4989">
              <w:rPr>
                <w:rFonts w:cs="Arial"/>
              </w:rPr>
              <w:t xml:space="preserve"> The British Association for Shooting and Conservation </w:t>
            </w:r>
            <w:r w:rsidR="00D77C1E" w:rsidRPr="007D4989">
              <w:rPr>
                <w:rFonts w:cs="Arial"/>
              </w:rPr>
              <w:t>(</w:t>
            </w:r>
            <w:r w:rsidR="008506B9" w:rsidRPr="007D4989">
              <w:rPr>
                <w:rFonts w:cs="Arial"/>
              </w:rPr>
              <w:t>BASC</w:t>
            </w:r>
            <w:r w:rsidR="00D77C1E" w:rsidRPr="007D4989">
              <w:rPr>
                <w:rFonts w:cs="Arial"/>
              </w:rPr>
              <w:t>)</w:t>
            </w:r>
            <w:r w:rsidR="008506B9" w:rsidRPr="007D4989">
              <w:rPr>
                <w:rFonts w:cs="Arial"/>
              </w:rPr>
              <w:t xml:space="preserve"> </w:t>
            </w:r>
            <w:r w:rsidRPr="007D4989">
              <w:rPr>
                <w:rFonts w:cs="Arial"/>
              </w:rPr>
              <w:t xml:space="preserve">in the region. Ensure BASC is represented to the highest standards at all times. </w:t>
            </w:r>
          </w:p>
        </w:tc>
      </w:tr>
      <w:tr w:rsidR="005571F7" w:rsidRPr="007D4989" w14:paraId="367B1A54" w14:textId="77777777" w:rsidTr="008506B9">
        <w:trPr>
          <w:trHeight w:val="351"/>
        </w:trPr>
        <w:tc>
          <w:tcPr>
            <w:tcW w:w="1980" w:type="dxa"/>
          </w:tcPr>
          <w:p w14:paraId="1320511A" w14:textId="77777777" w:rsidR="005571F7" w:rsidRPr="007D4989" w:rsidRDefault="005571F7" w:rsidP="00A41D3F">
            <w:pPr>
              <w:rPr>
                <w:b/>
                <w:bCs/>
              </w:rPr>
            </w:pPr>
            <w:r w:rsidRPr="007D4989">
              <w:rPr>
                <w:b/>
                <w:bCs/>
              </w:rPr>
              <w:t>Directorate</w:t>
            </w:r>
          </w:p>
        </w:tc>
        <w:tc>
          <w:tcPr>
            <w:tcW w:w="7229" w:type="dxa"/>
          </w:tcPr>
          <w:p w14:paraId="59D40971" w14:textId="5B380DA6" w:rsidR="005571F7" w:rsidRPr="007D4989" w:rsidRDefault="005571F7" w:rsidP="008506B9">
            <w:pPr>
              <w:keepNext/>
              <w:ind w:right="177"/>
            </w:pPr>
            <w:r w:rsidRPr="007D4989">
              <w:t>Shooting and operations</w:t>
            </w:r>
          </w:p>
        </w:tc>
      </w:tr>
      <w:tr w:rsidR="005571F7" w:rsidRPr="007D4989" w14:paraId="4FD6A2B6" w14:textId="77777777" w:rsidTr="008506B9">
        <w:trPr>
          <w:trHeight w:val="383"/>
        </w:trPr>
        <w:tc>
          <w:tcPr>
            <w:tcW w:w="1980" w:type="dxa"/>
          </w:tcPr>
          <w:p w14:paraId="2BADE009" w14:textId="77777777" w:rsidR="005571F7" w:rsidRPr="007D4989" w:rsidRDefault="005571F7" w:rsidP="00A41D3F">
            <w:pPr>
              <w:rPr>
                <w:b/>
                <w:bCs/>
              </w:rPr>
            </w:pPr>
            <w:r w:rsidRPr="007D4989">
              <w:rPr>
                <w:b/>
                <w:bCs/>
              </w:rPr>
              <w:t>Reporting line</w:t>
            </w:r>
          </w:p>
        </w:tc>
        <w:tc>
          <w:tcPr>
            <w:tcW w:w="7229" w:type="dxa"/>
          </w:tcPr>
          <w:p w14:paraId="487872BD" w14:textId="6C625712" w:rsidR="005571F7" w:rsidRPr="007D4989" w:rsidRDefault="005571F7" w:rsidP="008506B9">
            <w:pPr>
              <w:keepNext/>
              <w:ind w:right="177"/>
            </w:pPr>
            <w:r w:rsidRPr="007D4989">
              <w:t xml:space="preserve">Regional director </w:t>
            </w:r>
            <w:r w:rsidR="00C177B7" w:rsidRPr="007D4989">
              <w:rPr>
                <w:rFonts w:cs="Arial"/>
              </w:rPr>
              <w:t>S</w:t>
            </w:r>
            <w:r w:rsidRPr="007D4989">
              <w:rPr>
                <w:rFonts w:cs="Arial"/>
              </w:rPr>
              <w:t>outh-east</w:t>
            </w:r>
          </w:p>
        </w:tc>
      </w:tr>
    </w:tbl>
    <w:p w14:paraId="76DF1A0F" w14:textId="77777777" w:rsidR="0027354E" w:rsidRPr="007D4989" w:rsidRDefault="0027354E" w:rsidP="007F37DE">
      <w:pPr>
        <w:ind w:right="-472"/>
        <w:jc w:val="both"/>
        <w:rPr>
          <w:rFonts w:cs="Arial"/>
        </w:rPr>
      </w:pPr>
    </w:p>
    <w:p w14:paraId="2FBF760B" w14:textId="77777777" w:rsidR="005571F7" w:rsidRPr="007D4989" w:rsidRDefault="005571F7" w:rsidP="007F37DE">
      <w:pPr>
        <w:ind w:right="-472"/>
        <w:jc w:val="both"/>
        <w:rPr>
          <w:rFonts w:cs="Arial"/>
        </w:rPr>
      </w:pPr>
    </w:p>
    <w:p w14:paraId="0AB6DD35" w14:textId="2636B103" w:rsidR="007F37DE" w:rsidRPr="007D4989" w:rsidRDefault="007F37DE" w:rsidP="007F37DE">
      <w:pPr>
        <w:tabs>
          <w:tab w:val="left" w:pos="3150"/>
        </w:tabs>
        <w:ind w:right="-472"/>
        <w:rPr>
          <w:rFonts w:cs="Arial"/>
          <w:b/>
        </w:rPr>
      </w:pPr>
      <w:r w:rsidRPr="007D4989">
        <w:rPr>
          <w:rFonts w:cs="Arial"/>
          <w:b/>
        </w:rPr>
        <w:t xml:space="preserve">Our </w:t>
      </w:r>
      <w:r w:rsidR="004A2420" w:rsidRPr="007D4989">
        <w:rPr>
          <w:rFonts w:cs="Arial"/>
          <w:b/>
        </w:rPr>
        <w:t>v</w:t>
      </w:r>
      <w:r w:rsidRPr="007D4989">
        <w:rPr>
          <w:rFonts w:cs="Arial"/>
          <w:b/>
        </w:rPr>
        <w:t>ision</w:t>
      </w:r>
    </w:p>
    <w:p w14:paraId="2450E544" w14:textId="77777777" w:rsidR="007F37DE" w:rsidRPr="007D4989" w:rsidRDefault="007F37DE" w:rsidP="007F37DE">
      <w:pPr>
        <w:ind w:right="-472"/>
        <w:rPr>
          <w:rFonts w:cs="Arial"/>
          <w:lang w:eastAsia="x-none"/>
        </w:rPr>
      </w:pPr>
    </w:p>
    <w:p w14:paraId="1087A54E" w14:textId="56EB5D55" w:rsidR="005571F7" w:rsidRPr="007D4989" w:rsidRDefault="00C22402" w:rsidP="005571F7">
      <w:pPr>
        <w:rPr>
          <w:rFonts w:cs="Arial"/>
        </w:rPr>
      </w:pPr>
      <w:r w:rsidRPr="007D4989">
        <w:rPr>
          <w:rFonts w:cs="Arial"/>
        </w:rPr>
        <w:t xml:space="preserve">As the largest shooting organisation in Great Britain and Northern Ireland, BASC constantly strives to fight for sustainable shooting and conservation of the countryside. </w:t>
      </w:r>
    </w:p>
    <w:p w14:paraId="725A7AE9" w14:textId="77777777" w:rsidR="003D685A" w:rsidRPr="007D4989" w:rsidRDefault="003D685A" w:rsidP="00424A61">
      <w:pPr>
        <w:spacing w:line="360" w:lineRule="atLeast"/>
        <w:textAlignment w:val="baseline"/>
        <w:outlineLvl w:val="1"/>
        <w:rPr>
          <w:rFonts w:cs="Arial"/>
          <w:b/>
        </w:rPr>
      </w:pPr>
    </w:p>
    <w:p w14:paraId="4723C9AF" w14:textId="77777777" w:rsidR="00424A61" w:rsidRPr="007D4989" w:rsidRDefault="00424A61" w:rsidP="00D826B4">
      <w:pPr>
        <w:pStyle w:val="ListParagraph"/>
        <w:numPr>
          <w:ilvl w:val="0"/>
          <w:numId w:val="1"/>
        </w:numPr>
        <w:textAlignment w:val="baseline"/>
        <w:rPr>
          <w:rFonts w:eastAsia="Times New Roman" w:cs="Arial"/>
          <w:lang w:eastAsia="en-GB"/>
        </w:rPr>
      </w:pPr>
      <w:r w:rsidRPr="007D4989">
        <w:rPr>
          <w:rFonts w:eastAsia="Times New Roman" w:cs="Arial"/>
          <w:lang w:eastAsia="en-GB"/>
        </w:rPr>
        <w:t>To promote and protect sporting shooting and advocate its conservation role throughout the United Kingdom of Great Britain and Northern Ireland. </w:t>
      </w:r>
    </w:p>
    <w:p w14:paraId="42FD2BD2" w14:textId="77777777" w:rsidR="00424A61" w:rsidRPr="007D4989" w:rsidRDefault="00424A61" w:rsidP="00D826B4">
      <w:pPr>
        <w:pStyle w:val="ListParagraph"/>
        <w:numPr>
          <w:ilvl w:val="0"/>
          <w:numId w:val="1"/>
        </w:numPr>
        <w:textAlignment w:val="baseline"/>
        <w:rPr>
          <w:rFonts w:eastAsia="Times New Roman" w:cs="Arial"/>
          <w:lang w:eastAsia="en-GB"/>
        </w:rPr>
      </w:pPr>
      <w:r w:rsidRPr="007D4989">
        <w:rPr>
          <w:rFonts w:eastAsia="Times New Roman" w:cs="Arial"/>
          <w:lang w:eastAsia="en-GB"/>
        </w:rPr>
        <w:t>To represent members’ interests by providing an effective and unified voice for sustainable shooting sports. </w:t>
      </w:r>
    </w:p>
    <w:p w14:paraId="0586EAB0" w14:textId="77777777" w:rsidR="00424A61" w:rsidRPr="007D4989" w:rsidRDefault="00424A61" w:rsidP="00D826B4">
      <w:pPr>
        <w:pStyle w:val="ListParagraph"/>
        <w:numPr>
          <w:ilvl w:val="0"/>
          <w:numId w:val="1"/>
        </w:numPr>
        <w:textAlignment w:val="baseline"/>
        <w:rPr>
          <w:rFonts w:eastAsia="Times New Roman" w:cs="Arial"/>
          <w:lang w:eastAsia="en-GB"/>
        </w:rPr>
      </w:pPr>
      <w:r w:rsidRPr="007D4989">
        <w:rPr>
          <w:rFonts w:eastAsia="Times New Roman" w:cs="Arial"/>
          <w:lang w:eastAsia="en-GB"/>
        </w:rPr>
        <w:t>To benefit the community by providing education, promoting scientific research and advocating best practice in firearms licensing, habitat conservation, and wildlife and game management. </w:t>
      </w:r>
    </w:p>
    <w:p w14:paraId="2303E933" w14:textId="7A488DBA" w:rsidR="00424A61" w:rsidRPr="007D4989" w:rsidRDefault="0088011C" w:rsidP="00D826B4">
      <w:pPr>
        <w:pStyle w:val="ListParagraph"/>
        <w:numPr>
          <w:ilvl w:val="0"/>
          <w:numId w:val="1"/>
        </w:numPr>
        <w:textAlignment w:val="baseline"/>
        <w:rPr>
          <w:rFonts w:eastAsia="Times New Roman" w:cs="Arial"/>
          <w:lang w:eastAsia="en-GB"/>
        </w:rPr>
      </w:pPr>
      <w:hyperlink r:id="rId6" w:tgtFrame="_blank" w:history="1">
        <w:r w:rsidR="00424A61" w:rsidRPr="007D4989">
          <w:rPr>
            <w:rFonts w:eastAsia="Times New Roman" w:cs="Arial"/>
            <w:lang w:eastAsia="en-GB"/>
          </w:rPr>
          <w:t>To promote the benefits of game as food.</w:t>
        </w:r>
      </w:hyperlink>
      <w:r w:rsidR="00424A61" w:rsidRPr="007D4989">
        <w:rPr>
          <w:rFonts w:eastAsia="Times New Roman" w:cs="Arial"/>
          <w:lang w:eastAsia="en-GB"/>
        </w:rPr>
        <w:t> </w:t>
      </w:r>
    </w:p>
    <w:p w14:paraId="292D8971" w14:textId="77777777" w:rsidR="005571F7" w:rsidRPr="007D4989" w:rsidRDefault="005571F7" w:rsidP="005571F7">
      <w:pPr>
        <w:rPr>
          <w:b/>
          <w:bCs/>
        </w:rPr>
      </w:pPr>
    </w:p>
    <w:p w14:paraId="0F643888" w14:textId="77777777" w:rsidR="007F37DE" w:rsidRPr="007D4989" w:rsidRDefault="007F37DE" w:rsidP="007F37DE">
      <w:pPr>
        <w:pStyle w:val="Default"/>
        <w:ind w:right="-472"/>
        <w:rPr>
          <w:color w:val="FF0000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1823DB" w:rsidRPr="007D4989" w14:paraId="6D2D01CF" w14:textId="77777777" w:rsidTr="007953AB">
        <w:tc>
          <w:tcPr>
            <w:tcW w:w="3539" w:type="dxa"/>
          </w:tcPr>
          <w:p w14:paraId="0BDFC7A0" w14:textId="77777777" w:rsidR="001823DB" w:rsidRPr="007D4989" w:rsidRDefault="001823DB" w:rsidP="00A41D3F">
            <w:pPr>
              <w:rPr>
                <w:b/>
                <w:bCs/>
              </w:rPr>
            </w:pPr>
            <w:r w:rsidRPr="007D4989">
              <w:rPr>
                <w:b/>
                <w:bCs/>
              </w:rPr>
              <w:t>Experience</w:t>
            </w:r>
          </w:p>
        </w:tc>
        <w:tc>
          <w:tcPr>
            <w:tcW w:w="5954" w:type="dxa"/>
          </w:tcPr>
          <w:p w14:paraId="22FA08B6" w14:textId="24D06E1D" w:rsidR="001823DB" w:rsidRPr="007D4989" w:rsidRDefault="001823DB" w:rsidP="00A41D3F">
            <w:pPr>
              <w:keepNext/>
              <w:rPr>
                <w:b/>
                <w:bCs/>
              </w:rPr>
            </w:pPr>
            <w:r w:rsidRPr="007D4989">
              <w:rPr>
                <w:b/>
                <w:bCs/>
              </w:rPr>
              <w:t>Essential skills, knowledge and achievements</w:t>
            </w:r>
          </w:p>
        </w:tc>
      </w:tr>
      <w:tr w:rsidR="001823DB" w:rsidRPr="007D4989" w14:paraId="55E135D7" w14:textId="77777777" w:rsidTr="007953AB">
        <w:tc>
          <w:tcPr>
            <w:tcW w:w="3539" w:type="dxa"/>
          </w:tcPr>
          <w:p w14:paraId="0DECB700" w14:textId="77777777" w:rsidR="001823DB" w:rsidRPr="007D4989" w:rsidRDefault="001823DB" w:rsidP="00A41D3F">
            <w:pPr>
              <w:rPr>
                <w:b/>
                <w:bCs/>
              </w:rPr>
            </w:pPr>
          </w:p>
          <w:p w14:paraId="468B886B" w14:textId="41F7EF3C" w:rsidR="007953AB" w:rsidRPr="007D4989" w:rsidRDefault="00E272C7" w:rsidP="003C2626">
            <w:pPr>
              <w:pStyle w:val="Default"/>
              <w:ind w:right="-472"/>
              <w:rPr>
                <w:b/>
                <w:bCs/>
                <w:color w:val="auto"/>
                <w:sz w:val="22"/>
                <w:szCs w:val="22"/>
              </w:rPr>
            </w:pPr>
            <w:r w:rsidRPr="007D4989">
              <w:rPr>
                <w:b/>
                <w:bCs/>
                <w:color w:val="auto"/>
                <w:sz w:val="22"/>
                <w:szCs w:val="22"/>
              </w:rPr>
              <w:t xml:space="preserve">Plan and deliver </w:t>
            </w:r>
            <w:r w:rsidR="004F24C1" w:rsidRPr="007D4989">
              <w:rPr>
                <w:b/>
                <w:bCs/>
                <w:color w:val="auto"/>
                <w:sz w:val="22"/>
                <w:szCs w:val="22"/>
              </w:rPr>
              <w:t>projects</w:t>
            </w:r>
            <w:r w:rsidRPr="007D4989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B0029A0" w14:textId="77777777" w:rsidR="007953AB" w:rsidRPr="007D4989" w:rsidRDefault="007953AB" w:rsidP="003C2626">
            <w:pPr>
              <w:pStyle w:val="Default"/>
              <w:ind w:right="-472"/>
              <w:rPr>
                <w:b/>
                <w:bCs/>
                <w:color w:val="auto"/>
                <w:sz w:val="22"/>
                <w:szCs w:val="22"/>
              </w:rPr>
            </w:pPr>
          </w:p>
          <w:p w14:paraId="7833CF32" w14:textId="0E0AD293" w:rsidR="003C2626" w:rsidRPr="007D4989" w:rsidRDefault="00C554C4" w:rsidP="007953AB">
            <w:pPr>
              <w:pStyle w:val="Default"/>
              <w:ind w:right="313"/>
              <w:rPr>
                <w:b/>
                <w:bCs/>
                <w:color w:val="auto"/>
                <w:sz w:val="22"/>
                <w:szCs w:val="22"/>
              </w:rPr>
            </w:pPr>
            <w:r w:rsidRPr="007D4989">
              <w:rPr>
                <w:b/>
                <w:bCs/>
                <w:color w:val="auto"/>
                <w:sz w:val="22"/>
                <w:szCs w:val="22"/>
              </w:rPr>
              <w:t>Delivery</w:t>
            </w:r>
            <w:r w:rsidR="00C177B7" w:rsidRPr="007D4989">
              <w:rPr>
                <w:b/>
                <w:bCs/>
                <w:color w:val="auto"/>
                <w:sz w:val="22"/>
                <w:szCs w:val="22"/>
              </w:rPr>
              <w:t xml:space="preserve"> of</w:t>
            </w:r>
            <w:r w:rsidR="00E272C7" w:rsidRPr="007D4989">
              <w:rPr>
                <w:b/>
                <w:bCs/>
                <w:color w:val="auto"/>
                <w:sz w:val="22"/>
                <w:szCs w:val="22"/>
              </w:rPr>
              <w:t xml:space="preserve"> membership </w:t>
            </w:r>
            <w:r w:rsidRPr="007D4989">
              <w:rPr>
                <w:b/>
                <w:bCs/>
                <w:color w:val="auto"/>
                <w:sz w:val="22"/>
                <w:szCs w:val="22"/>
              </w:rPr>
              <w:t xml:space="preserve">recruitment &amp; </w:t>
            </w:r>
            <w:r w:rsidR="001632FF" w:rsidRPr="007D4989">
              <w:rPr>
                <w:b/>
                <w:bCs/>
                <w:color w:val="auto"/>
                <w:sz w:val="22"/>
                <w:szCs w:val="22"/>
              </w:rPr>
              <w:t>r</w:t>
            </w:r>
            <w:r w:rsidRPr="007D4989">
              <w:rPr>
                <w:b/>
                <w:bCs/>
                <w:color w:val="auto"/>
                <w:sz w:val="22"/>
                <w:szCs w:val="22"/>
              </w:rPr>
              <w:t>etention</w:t>
            </w:r>
          </w:p>
          <w:p w14:paraId="1ECCB857" w14:textId="77777777" w:rsidR="00876E03" w:rsidRPr="007D4989" w:rsidRDefault="00876E03" w:rsidP="007953AB">
            <w:pPr>
              <w:pStyle w:val="Default"/>
              <w:ind w:right="313"/>
              <w:rPr>
                <w:b/>
                <w:bCs/>
                <w:color w:val="auto"/>
                <w:sz w:val="22"/>
                <w:szCs w:val="22"/>
              </w:rPr>
            </w:pPr>
          </w:p>
          <w:p w14:paraId="60EF2E15" w14:textId="48F75222" w:rsidR="00876E03" w:rsidRPr="007D4989" w:rsidRDefault="00876E03" w:rsidP="007953AB">
            <w:pPr>
              <w:pStyle w:val="Default"/>
              <w:ind w:right="313"/>
              <w:rPr>
                <w:b/>
                <w:bCs/>
                <w:color w:val="auto"/>
                <w:sz w:val="22"/>
                <w:szCs w:val="22"/>
              </w:rPr>
            </w:pPr>
            <w:r w:rsidRPr="007D4989">
              <w:rPr>
                <w:b/>
                <w:bCs/>
                <w:color w:val="auto"/>
                <w:sz w:val="22"/>
                <w:szCs w:val="22"/>
              </w:rPr>
              <w:t xml:space="preserve">Customer </w:t>
            </w:r>
            <w:r w:rsidR="001632FF" w:rsidRPr="007D4989">
              <w:rPr>
                <w:b/>
                <w:bCs/>
                <w:color w:val="auto"/>
                <w:sz w:val="22"/>
                <w:szCs w:val="22"/>
              </w:rPr>
              <w:t>s</w:t>
            </w:r>
            <w:r w:rsidRPr="007D4989">
              <w:rPr>
                <w:b/>
                <w:bCs/>
                <w:color w:val="auto"/>
                <w:sz w:val="22"/>
                <w:szCs w:val="22"/>
              </w:rPr>
              <w:t>ervice</w:t>
            </w:r>
          </w:p>
          <w:p w14:paraId="308240E8" w14:textId="77777777" w:rsidR="001823DB" w:rsidRPr="007D4989" w:rsidRDefault="001823DB" w:rsidP="00A41D3F">
            <w:pPr>
              <w:rPr>
                <w:b/>
                <w:bCs/>
              </w:rPr>
            </w:pPr>
          </w:p>
          <w:p w14:paraId="098A5D24" w14:textId="77777777" w:rsidR="001823DB" w:rsidRPr="007D4989" w:rsidRDefault="001823DB" w:rsidP="00A41D3F">
            <w:pPr>
              <w:rPr>
                <w:b/>
                <w:bCs/>
              </w:rPr>
            </w:pPr>
          </w:p>
          <w:p w14:paraId="260CC7B8" w14:textId="77777777" w:rsidR="001823DB" w:rsidRPr="007D4989" w:rsidRDefault="001823DB" w:rsidP="00A41D3F">
            <w:pPr>
              <w:rPr>
                <w:b/>
                <w:bCs/>
              </w:rPr>
            </w:pPr>
          </w:p>
          <w:p w14:paraId="10380115" w14:textId="73668A56" w:rsidR="001823DB" w:rsidRPr="007D4989" w:rsidRDefault="001823DB" w:rsidP="00A41D3F">
            <w:pPr>
              <w:rPr>
                <w:b/>
                <w:bCs/>
              </w:rPr>
            </w:pPr>
          </w:p>
        </w:tc>
        <w:tc>
          <w:tcPr>
            <w:tcW w:w="5954" w:type="dxa"/>
          </w:tcPr>
          <w:p w14:paraId="501307D6" w14:textId="77777777" w:rsidR="003C2626" w:rsidRPr="007D4989" w:rsidRDefault="003C2626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0F9EC4FA" w14:textId="29277981" w:rsidR="00E736AE" w:rsidRPr="007D4989" w:rsidRDefault="003C2626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>Build and maintain relations with BASC affiliated clubs</w:t>
            </w:r>
            <w:r w:rsidR="003E4968" w:rsidRPr="007D4989">
              <w:rPr>
                <w:color w:val="auto"/>
                <w:sz w:val="22"/>
                <w:szCs w:val="22"/>
              </w:rPr>
              <w:t xml:space="preserve">, </w:t>
            </w:r>
            <w:r w:rsidRPr="007D4989">
              <w:rPr>
                <w:color w:val="auto"/>
                <w:sz w:val="22"/>
                <w:szCs w:val="22"/>
              </w:rPr>
              <w:t>syndicates and trade members</w:t>
            </w:r>
            <w:r w:rsidR="00FD2241" w:rsidRPr="007D4989">
              <w:rPr>
                <w:color w:val="auto"/>
                <w:sz w:val="22"/>
                <w:szCs w:val="22"/>
              </w:rPr>
              <w:t>.</w:t>
            </w:r>
            <w:r w:rsidRPr="007D4989">
              <w:rPr>
                <w:color w:val="auto"/>
                <w:sz w:val="22"/>
                <w:szCs w:val="22"/>
              </w:rPr>
              <w:t xml:space="preserve"> </w:t>
            </w:r>
          </w:p>
          <w:p w14:paraId="493E4621" w14:textId="77777777" w:rsidR="003C2626" w:rsidRPr="007D4989" w:rsidRDefault="003C2626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7FC94152" w14:textId="1FF4C433" w:rsidR="004B1100" w:rsidRPr="007D4989" w:rsidRDefault="003C2626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 xml:space="preserve">Organisation and delivery of a program of membership events, including </w:t>
            </w:r>
            <w:r w:rsidR="00C177B7" w:rsidRPr="007D4989">
              <w:rPr>
                <w:color w:val="auto"/>
                <w:sz w:val="22"/>
                <w:szCs w:val="22"/>
              </w:rPr>
              <w:t>‘</w:t>
            </w:r>
            <w:r w:rsidRPr="007D4989">
              <w:rPr>
                <w:color w:val="auto"/>
                <w:sz w:val="22"/>
                <w:szCs w:val="22"/>
              </w:rPr>
              <w:t xml:space="preserve">Young </w:t>
            </w:r>
            <w:r w:rsidR="005C2645" w:rsidRPr="007D4989">
              <w:rPr>
                <w:color w:val="auto"/>
                <w:sz w:val="22"/>
                <w:szCs w:val="22"/>
              </w:rPr>
              <w:t>Shot</w:t>
            </w:r>
            <w:r w:rsidR="00C177B7" w:rsidRPr="007D4989">
              <w:rPr>
                <w:color w:val="auto"/>
                <w:sz w:val="22"/>
                <w:szCs w:val="22"/>
              </w:rPr>
              <w:t>’</w:t>
            </w:r>
            <w:r w:rsidR="00C22AB1" w:rsidRPr="007D4989">
              <w:rPr>
                <w:color w:val="auto"/>
                <w:sz w:val="22"/>
                <w:szCs w:val="22"/>
              </w:rPr>
              <w:t xml:space="preserve"> activity days, membership ev</w:t>
            </w:r>
            <w:r w:rsidR="008B2CD2" w:rsidRPr="007D4989">
              <w:rPr>
                <w:color w:val="auto"/>
                <w:sz w:val="22"/>
                <w:szCs w:val="22"/>
              </w:rPr>
              <w:t xml:space="preserve">enings, </w:t>
            </w:r>
            <w:r w:rsidR="008426B3" w:rsidRPr="007D4989">
              <w:rPr>
                <w:color w:val="auto"/>
                <w:sz w:val="22"/>
                <w:szCs w:val="22"/>
              </w:rPr>
              <w:t>pop</w:t>
            </w:r>
            <w:r w:rsidR="00C177B7" w:rsidRPr="007D4989">
              <w:rPr>
                <w:color w:val="auto"/>
                <w:sz w:val="22"/>
                <w:szCs w:val="22"/>
              </w:rPr>
              <w:t>-</w:t>
            </w:r>
            <w:r w:rsidR="008426B3" w:rsidRPr="007D4989">
              <w:rPr>
                <w:color w:val="auto"/>
                <w:sz w:val="22"/>
                <w:szCs w:val="22"/>
              </w:rPr>
              <w:t>up events</w:t>
            </w:r>
            <w:r w:rsidR="00646277" w:rsidRPr="007D4989">
              <w:rPr>
                <w:color w:val="auto"/>
                <w:sz w:val="22"/>
                <w:szCs w:val="22"/>
              </w:rPr>
              <w:t xml:space="preserve"> and</w:t>
            </w:r>
            <w:r w:rsidR="008426B3" w:rsidRPr="007D4989">
              <w:rPr>
                <w:color w:val="auto"/>
                <w:sz w:val="22"/>
                <w:szCs w:val="22"/>
              </w:rPr>
              <w:t xml:space="preserve"> </w:t>
            </w:r>
            <w:r w:rsidR="001632FF" w:rsidRPr="007D4989">
              <w:rPr>
                <w:color w:val="auto"/>
                <w:sz w:val="22"/>
                <w:szCs w:val="22"/>
              </w:rPr>
              <w:t>g</w:t>
            </w:r>
            <w:r w:rsidR="008426B3" w:rsidRPr="007D4989">
              <w:rPr>
                <w:color w:val="auto"/>
                <w:sz w:val="22"/>
                <w:szCs w:val="22"/>
              </w:rPr>
              <w:t>undog</w:t>
            </w:r>
            <w:r w:rsidR="004B1100" w:rsidRPr="007D4989">
              <w:rPr>
                <w:color w:val="auto"/>
                <w:sz w:val="22"/>
                <w:szCs w:val="22"/>
              </w:rPr>
              <w:t xml:space="preserve"> activities. </w:t>
            </w:r>
          </w:p>
          <w:p w14:paraId="08736F17" w14:textId="77777777" w:rsidR="00EB4E81" w:rsidRPr="007D4989" w:rsidRDefault="00EB4E81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57F5F5BC" w14:textId="0C17A09D" w:rsidR="00560B82" w:rsidRPr="007D4989" w:rsidRDefault="00EB4E81" w:rsidP="00560B82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 xml:space="preserve">Engage with regional </w:t>
            </w:r>
            <w:r w:rsidR="00902211" w:rsidRPr="007D4989">
              <w:rPr>
                <w:color w:val="auto"/>
                <w:sz w:val="22"/>
                <w:szCs w:val="22"/>
              </w:rPr>
              <w:t>shoots</w:t>
            </w:r>
            <w:r w:rsidR="00F020BB" w:rsidRPr="007D4989">
              <w:rPr>
                <w:color w:val="auto"/>
                <w:sz w:val="22"/>
                <w:szCs w:val="22"/>
              </w:rPr>
              <w:t>, gamekeepers</w:t>
            </w:r>
            <w:r w:rsidR="00902211" w:rsidRPr="007D4989">
              <w:rPr>
                <w:color w:val="auto"/>
                <w:sz w:val="22"/>
                <w:szCs w:val="22"/>
              </w:rPr>
              <w:t xml:space="preserve"> and shoot syndicates to build a</w:t>
            </w:r>
            <w:r w:rsidR="00D059E6" w:rsidRPr="007D4989">
              <w:rPr>
                <w:color w:val="auto"/>
                <w:sz w:val="22"/>
                <w:szCs w:val="22"/>
              </w:rPr>
              <w:t>n</w:t>
            </w:r>
            <w:r w:rsidR="00902211" w:rsidRPr="007D4989">
              <w:rPr>
                <w:color w:val="auto"/>
                <w:sz w:val="22"/>
                <w:szCs w:val="22"/>
              </w:rPr>
              <w:t xml:space="preserve"> ongoing dialogue – through shoot briefings</w:t>
            </w:r>
            <w:r w:rsidR="00F020BB" w:rsidRPr="007D4989">
              <w:rPr>
                <w:color w:val="auto"/>
                <w:sz w:val="22"/>
                <w:szCs w:val="22"/>
              </w:rPr>
              <w:t>,</w:t>
            </w:r>
            <w:r w:rsidR="00902211" w:rsidRPr="007D4989">
              <w:rPr>
                <w:color w:val="auto"/>
                <w:sz w:val="22"/>
                <w:szCs w:val="22"/>
              </w:rPr>
              <w:t xml:space="preserve"> </w:t>
            </w:r>
            <w:r w:rsidR="00560B82" w:rsidRPr="007D4989">
              <w:rPr>
                <w:color w:val="auto"/>
                <w:sz w:val="22"/>
                <w:szCs w:val="22"/>
              </w:rPr>
              <w:t>discussing</w:t>
            </w:r>
            <w:r w:rsidR="00902211" w:rsidRPr="007D4989">
              <w:rPr>
                <w:color w:val="auto"/>
                <w:sz w:val="22"/>
                <w:szCs w:val="22"/>
              </w:rPr>
              <w:t xml:space="preserve"> </w:t>
            </w:r>
            <w:r w:rsidR="00D059E6" w:rsidRPr="007D4989">
              <w:rPr>
                <w:color w:val="auto"/>
                <w:sz w:val="22"/>
                <w:szCs w:val="22"/>
              </w:rPr>
              <w:t>key sector issues</w:t>
            </w:r>
            <w:r w:rsidR="005426A2" w:rsidRPr="007D4989">
              <w:rPr>
                <w:color w:val="auto"/>
                <w:sz w:val="22"/>
                <w:szCs w:val="22"/>
              </w:rPr>
              <w:t>,</w:t>
            </w:r>
            <w:r w:rsidR="00560B82" w:rsidRPr="007D4989">
              <w:rPr>
                <w:color w:val="auto"/>
                <w:sz w:val="22"/>
                <w:szCs w:val="22"/>
              </w:rPr>
              <w:t xml:space="preserve"> such as game bird release, general licences, trapping</w:t>
            </w:r>
            <w:r w:rsidR="005426A2" w:rsidRPr="007D4989">
              <w:rPr>
                <w:color w:val="auto"/>
                <w:sz w:val="22"/>
                <w:szCs w:val="22"/>
              </w:rPr>
              <w:t>, conservation</w:t>
            </w:r>
            <w:r w:rsidR="00560B82" w:rsidRPr="007D4989">
              <w:rPr>
                <w:color w:val="auto"/>
                <w:sz w:val="22"/>
                <w:szCs w:val="22"/>
              </w:rPr>
              <w:t xml:space="preserve"> and sustainable </w:t>
            </w:r>
            <w:r w:rsidR="005426A2" w:rsidRPr="007D4989">
              <w:rPr>
                <w:color w:val="auto"/>
                <w:sz w:val="22"/>
                <w:szCs w:val="22"/>
              </w:rPr>
              <w:t>shooting</w:t>
            </w:r>
            <w:r w:rsidR="00560B82" w:rsidRPr="007D4989">
              <w:rPr>
                <w:color w:val="auto"/>
                <w:sz w:val="22"/>
                <w:szCs w:val="22"/>
              </w:rPr>
              <w:t>.</w:t>
            </w:r>
          </w:p>
          <w:p w14:paraId="029BCF5D" w14:textId="11E1026B" w:rsidR="00EB4E81" w:rsidRPr="007D4989" w:rsidRDefault="00EB4E81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27C458DD" w14:textId="5A1A90B0" w:rsidR="003C2626" w:rsidRPr="007D4989" w:rsidRDefault="004B1100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>P</w:t>
            </w:r>
            <w:r w:rsidR="003C2626" w:rsidRPr="007D4989">
              <w:rPr>
                <w:color w:val="auto"/>
                <w:sz w:val="22"/>
                <w:szCs w:val="22"/>
              </w:rPr>
              <w:t xml:space="preserve">romoting game as </w:t>
            </w:r>
            <w:r w:rsidR="00C177B7" w:rsidRPr="007D4989">
              <w:rPr>
                <w:color w:val="auto"/>
                <w:sz w:val="22"/>
                <w:szCs w:val="22"/>
              </w:rPr>
              <w:t xml:space="preserve">a </w:t>
            </w:r>
            <w:r w:rsidR="003C2626" w:rsidRPr="007D4989">
              <w:rPr>
                <w:color w:val="auto"/>
                <w:sz w:val="22"/>
                <w:szCs w:val="22"/>
              </w:rPr>
              <w:t xml:space="preserve">healthy </w:t>
            </w:r>
            <w:r w:rsidR="00C177B7" w:rsidRPr="007D4989">
              <w:rPr>
                <w:color w:val="auto"/>
                <w:sz w:val="22"/>
                <w:szCs w:val="22"/>
              </w:rPr>
              <w:t>and</w:t>
            </w:r>
            <w:r w:rsidR="005B0702" w:rsidRPr="007D4989">
              <w:rPr>
                <w:color w:val="auto"/>
                <w:sz w:val="22"/>
                <w:szCs w:val="22"/>
              </w:rPr>
              <w:t xml:space="preserve"> sustainable </w:t>
            </w:r>
            <w:r w:rsidR="003C2626" w:rsidRPr="007D4989">
              <w:rPr>
                <w:color w:val="auto"/>
                <w:sz w:val="22"/>
                <w:szCs w:val="22"/>
              </w:rPr>
              <w:t>food</w:t>
            </w:r>
            <w:r w:rsidR="005B0702" w:rsidRPr="007D4989">
              <w:rPr>
                <w:color w:val="auto"/>
                <w:sz w:val="22"/>
                <w:szCs w:val="22"/>
              </w:rPr>
              <w:t xml:space="preserve"> source</w:t>
            </w:r>
            <w:r w:rsidR="003C2626" w:rsidRPr="007D4989">
              <w:rPr>
                <w:color w:val="auto"/>
                <w:sz w:val="22"/>
                <w:szCs w:val="22"/>
              </w:rPr>
              <w:t xml:space="preserve"> through activities and other events</w:t>
            </w:r>
            <w:r w:rsidR="004F24C1" w:rsidRPr="007D4989">
              <w:rPr>
                <w:color w:val="auto"/>
                <w:sz w:val="22"/>
                <w:szCs w:val="22"/>
              </w:rPr>
              <w:t>,</w:t>
            </w:r>
            <w:r w:rsidR="00C177B7" w:rsidRPr="007D4989">
              <w:rPr>
                <w:color w:val="auto"/>
                <w:sz w:val="22"/>
                <w:szCs w:val="22"/>
              </w:rPr>
              <w:t xml:space="preserve"> ensuring</w:t>
            </w:r>
            <w:r w:rsidR="004F24C1" w:rsidRPr="007D4989">
              <w:rPr>
                <w:color w:val="auto"/>
                <w:sz w:val="22"/>
                <w:szCs w:val="22"/>
              </w:rPr>
              <w:t xml:space="preserve"> food hygiene standards and training </w:t>
            </w:r>
            <w:r w:rsidR="00C177B7" w:rsidRPr="007D4989">
              <w:rPr>
                <w:color w:val="auto"/>
                <w:sz w:val="22"/>
                <w:szCs w:val="22"/>
              </w:rPr>
              <w:t xml:space="preserve">are </w:t>
            </w:r>
            <w:r w:rsidR="004F24C1" w:rsidRPr="007D4989">
              <w:rPr>
                <w:color w:val="auto"/>
                <w:sz w:val="22"/>
                <w:szCs w:val="22"/>
              </w:rPr>
              <w:t>adhered to.</w:t>
            </w:r>
          </w:p>
          <w:p w14:paraId="3DE0132C" w14:textId="77777777" w:rsidR="003C2626" w:rsidRPr="007D4989" w:rsidRDefault="003C2626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1C509A93" w14:textId="21C44A9C" w:rsidR="004B1100" w:rsidRPr="007D4989" w:rsidRDefault="004B1100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>Attend</w:t>
            </w:r>
            <w:r w:rsidR="004F24C1" w:rsidRPr="007D4989">
              <w:rPr>
                <w:color w:val="auto"/>
                <w:sz w:val="22"/>
                <w:szCs w:val="22"/>
              </w:rPr>
              <w:t xml:space="preserve"> </w:t>
            </w:r>
            <w:r w:rsidR="006415A0" w:rsidRPr="007D4989">
              <w:rPr>
                <w:color w:val="auto"/>
                <w:sz w:val="22"/>
                <w:szCs w:val="22"/>
              </w:rPr>
              <w:t>education and outreach events which are part of BASC</w:t>
            </w:r>
            <w:r w:rsidR="00C177B7" w:rsidRPr="007D4989">
              <w:rPr>
                <w:color w:val="auto"/>
                <w:sz w:val="22"/>
                <w:szCs w:val="22"/>
              </w:rPr>
              <w:t>’s</w:t>
            </w:r>
            <w:r w:rsidR="006415A0" w:rsidRPr="007D4989">
              <w:rPr>
                <w:color w:val="auto"/>
                <w:sz w:val="22"/>
                <w:szCs w:val="22"/>
              </w:rPr>
              <w:t xml:space="preserve"> </w:t>
            </w:r>
            <w:r w:rsidR="00E33E7F" w:rsidRPr="007D4989">
              <w:rPr>
                <w:i/>
                <w:iCs/>
                <w:color w:val="auto"/>
                <w:sz w:val="22"/>
                <w:szCs w:val="22"/>
              </w:rPr>
              <w:t xml:space="preserve">#BASCtoschools </w:t>
            </w:r>
            <w:r w:rsidR="00E33E7F" w:rsidRPr="007D4989">
              <w:rPr>
                <w:color w:val="auto"/>
                <w:sz w:val="22"/>
                <w:szCs w:val="22"/>
              </w:rPr>
              <w:t>program.</w:t>
            </w:r>
            <w:r w:rsidR="004F24C1" w:rsidRPr="007D4989">
              <w:rPr>
                <w:color w:val="auto"/>
                <w:sz w:val="22"/>
                <w:szCs w:val="22"/>
              </w:rPr>
              <w:t xml:space="preserve"> This also includes running Young Shot activity days and events.</w:t>
            </w:r>
          </w:p>
          <w:p w14:paraId="1DB5551E" w14:textId="77777777" w:rsidR="00E33E7F" w:rsidRPr="007D4989" w:rsidRDefault="00E33E7F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305E19FC" w14:textId="57779171" w:rsidR="003C2626" w:rsidRPr="007D4989" w:rsidRDefault="003C2626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 xml:space="preserve">Manage, maintain and develop a network of volunteers to assist in the delivery of events and activities. </w:t>
            </w:r>
          </w:p>
          <w:p w14:paraId="24E50445" w14:textId="77777777" w:rsidR="003C2626" w:rsidRPr="007D4989" w:rsidRDefault="003C2626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0F04A0D8" w14:textId="25C88CDE" w:rsidR="001B635E" w:rsidRPr="007D4989" w:rsidRDefault="001B635E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 xml:space="preserve">Deliver and support regional attendance at </w:t>
            </w:r>
            <w:r w:rsidR="00B27ACE" w:rsidRPr="007D4989">
              <w:rPr>
                <w:color w:val="auto"/>
                <w:sz w:val="22"/>
                <w:szCs w:val="22"/>
              </w:rPr>
              <w:t>shows and events</w:t>
            </w:r>
            <w:r w:rsidR="004F24C1" w:rsidRPr="007D4989">
              <w:rPr>
                <w:color w:val="auto"/>
                <w:sz w:val="22"/>
                <w:szCs w:val="22"/>
              </w:rPr>
              <w:t>, such as clay shoots, country shows</w:t>
            </w:r>
            <w:r w:rsidR="00C177B7" w:rsidRPr="007D4989">
              <w:rPr>
                <w:color w:val="auto"/>
                <w:sz w:val="22"/>
                <w:szCs w:val="22"/>
              </w:rPr>
              <w:t xml:space="preserve"> and</w:t>
            </w:r>
            <w:r w:rsidR="004F24C1" w:rsidRPr="007D4989">
              <w:rPr>
                <w:color w:val="auto"/>
                <w:sz w:val="22"/>
                <w:szCs w:val="22"/>
              </w:rPr>
              <w:t xml:space="preserve"> trade events.</w:t>
            </w:r>
          </w:p>
          <w:p w14:paraId="6C8D8994" w14:textId="77777777" w:rsidR="00DC16AB" w:rsidRPr="007D4989" w:rsidRDefault="00DC16AB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1C5DAEEA" w14:textId="06B80A26" w:rsidR="00DC16AB" w:rsidRPr="007D4989" w:rsidRDefault="00DC16AB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>Help to provide a one-stop-shop for responding to enquiries and</w:t>
            </w:r>
            <w:r w:rsidR="00C177B7" w:rsidRPr="007D4989">
              <w:rPr>
                <w:color w:val="auto"/>
                <w:sz w:val="22"/>
                <w:szCs w:val="22"/>
              </w:rPr>
              <w:t>,</w:t>
            </w:r>
            <w:r w:rsidRPr="007D4989">
              <w:rPr>
                <w:color w:val="auto"/>
                <w:sz w:val="22"/>
                <w:szCs w:val="22"/>
              </w:rPr>
              <w:t xml:space="preserve"> where necessary</w:t>
            </w:r>
            <w:r w:rsidR="00C177B7" w:rsidRPr="007D4989">
              <w:rPr>
                <w:color w:val="auto"/>
                <w:sz w:val="22"/>
                <w:szCs w:val="22"/>
              </w:rPr>
              <w:t>,</w:t>
            </w:r>
            <w:r w:rsidRPr="007D4989">
              <w:rPr>
                <w:color w:val="auto"/>
                <w:sz w:val="22"/>
                <w:szCs w:val="22"/>
              </w:rPr>
              <w:t xml:space="preserve"> signposting to the appropriate person at</w:t>
            </w:r>
            <w:r w:rsidR="00C177B7" w:rsidRPr="007D4989">
              <w:rPr>
                <w:color w:val="auto"/>
                <w:sz w:val="22"/>
                <w:szCs w:val="22"/>
              </w:rPr>
              <w:t xml:space="preserve"> BASC’s</w:t>
            </w:r>
            <w:r w:rsidRPr="007D4989">
              <w:rPr>
                <w:color w:val="auto"/>
                <w:sz w:val="22"/>
                <w:szCs w:val="22"/>
              </w:rPr>
              <w:t xml:space="preserve"> </w:t>
            </w:r>
            <w:r w:rsidR="00C177B7" w:rsidRPr="007D4989">
              <w:rPr>
                <w:color w:val="auto"/>
                <w:sz w:val="22"/>
                <w:szCs w:val="22"/>
              </w:rPr>
              <w:t>h</w:t>
            </w:r>
            <w:r w:rsidRPr="007D4989">
              <w:rPr>
                <w:color w:val="auto"/>
                <w:sz w:val="22"/>
                <w:szCs w:val="22"/>
              </w:rPr>
              <w:t xml:space="preserve">ead </w:t>
            </w:r>
            <w:r w:rsidR="00C177B7" w:rsidRPr="007D4989">
              <w:rPr>
                <w:color w:val="auto"/>
                <w:sz w:val="22"/>
                <w:szCs w:val="22"/>
              </w:rPr>
              <w:t>o</w:t>
            </w:r>
            <w:r w:rsidRPr="007D4989">
              <w:rPr>
                <w:color w:val="auto"/>
                <w:sz w:val="22"/>
                <w:szCs w:val="22"/>
              </w:rPr>
              <w:t>ffice or regional or country centre</w:t>
            </w:r>
            <w:r w:rsidR="00C177B7" w:rsidRPr="007D4989">
              <w:rPr>
                <w:color w:val="auto"/>
                <w:sz w:val="22"/>
                <w:szCs w:val="22"/>
              </w:rPr>
              <w:t>s</w:t>
            </w:r>
            <w:r w:rsidRPr="007D4989">
              <w:rPr>
                <w:color w:val="auto"/>
                <w:sz w:val="22"/>
                <w:szCs w:val="22"/>
              </w:rPr>
              <w:t xml:space="preserve">. </w:t>
            </w:r>
          </w:p>
          <w:p w14:paraId="4C619014" w14:textId="40681125" w:rsidR="003C2626" w:rsidRPr="007D4989" w:rsidRDefault="003C2626" w:rsidP="00560B82">
            <w:pPr>
              <w:pStyle w:val="Default"/>
              <w:ind w:right="38"/>
              <w:rPr>
                <w:color w:val="auto"/>
              </w:rPr>
            </w:pPr>
          </w:p>
        </w:tc>
      </w:tr>
      <w:tr w:rsidR="003C2626" w:rsidRPr="007D4989" w14:paraId="2C6EEE13" w14:textId="77777777" w:rsidTr="007953AB">
        <w:tc>
          <w:tcPr>
            <w:tcW w:w="3539" w:type="dxa"/>
          </w:tcPr>
          <w:p w14:paraId="1E73FA12" w14:textId="77777777" w:rsidR="003C2626" w:rsidRPr="007D4989" w:rsidRDefault="003C2626" w:rsidP="00A41D3F">
            <w:pPr>
              <w:rPr>
                <w:b/>
                <w:bCs/>
              </w:rPr>
            </w:pPr>
          </w:p>
          <w:p w14:paraId="1ADD1C5F" w14:textId="67E166DD" w:rsidR="003C2626" w:rsidRPr="007D4989" w:rsidRDefault="008871D1" w:rsidP="00FB26EA">
            <w:pPr>
              <w:rPr>
                <w:b/>
                <w:bCs/>
              </w:rPr>
            </w:pPr>
            <w:r w:rsidRPr="007D4989">
              <w:rPr>
                <w:b/>
                <w:bCs/>
              </w:rPr>
              <w:t>Deliver</w:t>
            </w:r>
            <w:r w:rsidR="006536D0" w:rsidRPr="007D4989">
              <w:rPr>
                <w:b/>
                <w:bCs/>
              </w:rPr>
              <w:t xml:space="preserve"> on</w:t>
            </w:r>
            <w:r w:rsidR="00FB26EA" w:rsidRPr="007D4989">
              <w:rPr>
                <w:b/>
                <w:bCs/>
              </w:rPr>
              <w:t xml:space="preserve"> </w:t>
            </w:r>
            <w:r w:rsidR="00AB5B02" w:rsidRPr="007D4989">
              <w:rPr>
                <w:b/>
                <w:bCs/>
              </w:rPr>
              <w:t>practical conservation</w:t>
            </w:r>
            <w:r w:rsidRPr="007D4989">
              <w:rPr>
                <w:b/>
                <w:bCs/>
              </w:rPr>
              <w:t xml:space="preserve"> objectives </w:t>
            </w:r>
          </w:p>
        </w:tc>
        <w:tc>
          <w:tcPr>
            <w:tcW w:w="5954" w:type="dxa"/>
          </w:tcPr>
          <w:p w14:paraId="2CBC4F3D" w14:textId="77777777" w:rsidR="003C2626" w:rsidRPr="007D4989" w:rsidRDefault="003C2626" w:rsidP="00244959">
            <w:pPr>
              <w:keepNext/>
              <w:ind w:right="38"/>
            </w:pPr>
          </w:p>
          <w:p w14:paraId="22D9F355" w14:textId="7B07FB01" w:rsidR="003C2626" w:rsidRPr="007D4989" w:rsidRDefault="003C2626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 xml:space="preserve">Maintain regular contact and oversight of project work, </w:t>
            </w:r>
            <w:r w:rsidR="00DF1B1A" w:rsidRPr="007D4989">
              <w:rPr>
                <w:color w:val="auto"/>
                <w:sz w:val="22"/>
                <w:szCs w:val="22"/>
              </w:rPr>
              <w:t xml:space="preserve">such as wetland, woodland and cover crops, </w:t>
            </w:r>
            <w:r w:rsidRPr="007D4989">
              <w:rPr>
                <w:color w:val="auto"/>
                <w:sz w:val="22"/>
                <w:szCs w:val="22"/>
              </w:rPr>
              <w:t>reporting back to</w:t>
            </w:r>
            <w:r w:rsidR="00867E9D" w:rsidRPr="007D4989">
              <w:rPr>
                <w:color w:val="auto"/>
                <w:sz w:val="22"/>
                <w:szCs w:val="22"/>
              </w:rPr>
              <w:t xml:space="preserve"> internal </w:t>
            </w:r>
            <w:r w:rsidR="00C177B7" w:rsidRPr="007D4989">
              <w:rPr>
                <w:color w:val="auto"/>
                <w:sz w:val="22"/>
                <w:szCs w:val="22"/>
              </w:rPr>
              <w:t>and</w:t>
            </w:r>
            <w:r w:rsidRPr="007D4989">
              <w:rPr>
                <w:color w:val="auto"/>
                <w:sz w:val="22"/>
                <w:szCs w:val="22"/>
              </w:rPr>
              <w:t xml:space="preserve"> external partners.</w:t>
            </w:r>
          </w:p>
          <w:p w14:paraId="63C8C6E3" w14:textId="77777777" w:rsidR="00867E9D" w:rsidRPr="007D4989" w:rsidRDefault="00867E9D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6C690769" w14:textId="3DC513A6" w:rsidR="0032080A" w:rsidRPr="007D4989" w:rsidRDefault="00C177B7" w:rsidP="0032080A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>Primarily, p</w:t>
            </w:r>
            <w:r w:rsidR="0032080A" w:rsidRPr="007D4989">
              <w:rPr>
                <w:color w:val="auto"/>
                <w:sz w:val="22"/>
                <w:szCs w:val="22"/>
              </w:rPr>
              <w:t xml:space="preserve">romote </w:t>
            </w:r>
            <w:r w:rsidR="00867E9D" w:rsidRPr="007D4989">
              <w:rPr>
                <w:color w:val="auto"/>
                <w:sz w:val="22"/>
                <w:szCs w:val="22"/>
              </w:rPr>
              <w:t>awareness of associated conservation projects and activities to clubs and syndicates</w:t>
            </w:r>
            <w:r w:rsidRPr="007D4989">
              <w:rPr>
                <w:color w:val="auto"/>
                <w:sz w:val="22"/>
                <w:szCs w:val="22"/>
              </w:rPr>
              <w:t xml:space="preserve"> -</w:t>
            </w:r>
            <w:r w:rsidR="00867E9D" w:rsidRPr="007D4989">
              <w:rPr>
                <w:color w:val="auto"/>
                <w:sz w:val="22"/>
                <w:szCs w:val="22"/>
              </w:rPr>
              <w:t xml:space="preserve"> but </w:t>
            </w:r>
            <w:r w:rsidRPr="007D4989">
              <w:rPr>
                <w:color w:val="auto"/>
                <w:sz w:val="22"/>
                <w:szCs w:val="22"/>
              </w:rPr>
              <w:t>also promote</w:t>
            </w:r>
            <w:r w:rsidR="00867E9D" w:rsidRPr="007D4989">
              <w:rPr>
                <w:color w:val="auto"/>
                <w:sz w:val="22"/>
                <w:szCs w:val="22"/>
              </w:rPr>
              <w:t xml:space="preserve"> other events and activities.</w:t>
            </w:r>
          </w:p>
          <w:p w14:paraId="2F9619F7" w14:textId="77777777" w:rsidR="003C2626" w:rsidRPr="007D4989" w:rsidRDefault="003C2626" w:rsidP="00244959">
            <w:pPr>
              <w:keepNext/>
              <w:ind w:right="38"/>
            </w:pPr>
          </w:p>
        </w:tc>
      </w:tr>
      <w:tr w:rsidR="003C2626" w:rsidRPr="007D4989" w14:paraId="04EB4D94" w14:textId="77777777" w:rsidTr="007953AB">
        <w:tc>
          <w:tcPr>
            <w:tcW w:w="3539" w:type="dxa"/>
          </w:tcPr>
          <w:p w14:paraId="2DC5B6EB" w14:textId="77777777" w:rsidR="003C2626" w:rsidRPr="007D4989" w:rsidRDefault="003C2626" w:rsidP="00A41D3F">
            <w:pPr>
              <w:rPr>
                <w:b/>
                <w:bCs/>
              </w:rPr>
            </w:pPr>
          </w:p>
          <w:p w14:paraId="4DAB534F" w14:textId="0E45F129" w:rsidR="003C2626" w:rsidRPr="007D4989" w:rsidRDefault="00515CFD" w:rsidP="00A41D3F">
            <w:pPr>
              <w:rPr>
                <w:b/>
                <w:bCs/>
              </w:rPr>
            </w:pPr>
            <w:r w:rsidRPr="007D4989">
              <w:rPr>
                <w:b/>
                <w:bCs/>
              </w:rPr>
              <w:t xml:space="preserve">Working </w:t>
            </w:r>
            <w:r w:rsidR="001632FF" w:rsidRPr="007D4989">
              <w:rPr>
                <w:b/>
                <w:bCs/>
              </w:rPr>
              <w:t>p</w:t>
            </w:r>
            <w:r w:rsidRPr="007D4989">
              <w:rPr>
                <w:b/>
                <w:bCs/>
              </w:rPr>
              <w:t>artnerships</w:t>
            </w:r>
          </w:p>
          <w:p w14:paraId="02A59391" w14:textId="77777777" w:rsidR="003C2626" w:rsidRPr="007D4989" w:rsidRDefault="003C2626" w:rsidP="00A41D3F">
            <w:pPr>
              <w:rPr>
                <w:b/>
                <w:bCs/>
              </w:rPr>
            </w:pPr>
          </w:p>
          <w:p w14:paraId="5CDA3654" w14:textId="77777777" w:rsidR="003C2626" w:rsidRPr="007D4989" w:rsidRDefault="003C2626" w:rsidP="00A41D3F">
            <w:pPr>
              <w:rPr>
                <w:b/>
                <w:bCs/>
              </w:rPr>
            </w:pPr>
          </w:p>
        </w:tc>
        <w:tc>
          <w:tcPr>
            <w:tcW w:w="5954" w:type="dxa"/>
          </w:tcPr>
          <w:p w14:paraId="5C119FA3" w14:textId="77777777" w:rsidR="003C2626" w:rsidRPr="007D4989" w:rsidRDefault="003C2626" w:rsidP="00244959">
            <w:pPr>
              <w:keepNext/>
              <w:ind w:right="38"/>
            </w:pPr>
          </w:p>
          <w:p w14:paraId="28E9AB91" w14:textId="73B2698D" w:rsidR="00515CFD" w:rsidRPr="007D4989" w:rsidRDefault="00515CFD" w:rsidP="00515CFD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 xml:space="preserve">Manage and maintain relationships with external stakeholders such as </w:t>
            </w:r>
            <w:r w:rsidR="001632FF" w:rsidRPr="007D4989">
              <w:rPr>
                <w:color w:val="auto"/>
                <w:sz w:val="22"/>
                <w:szCs w:val="22"/>
              </w:rPr>
              <w:t>p</w:t>
            </w:r>
            <w:r w:rsidRPr="007D4989">
              <w:rPr>
                <w:color w:val="auto"/>
                <w:sz w:val="22"/>
                <w:szCs w:val="22"/>
              </w:rPr>
              <w:t xml:space="preserve">olice </w:t>
            </w:r>
            <w:r w:rsidR="001632FF" w:rsidRPr="007D4989">
              <w:rPr>
                <w:color w:val="auto"/>
                <w:sz w:val="22"/>
                <w:szCs w:val="22"/>
              </w:rPr>
              <w:t>l</w:t>
            </w:r>
            <w:r w:rsidRPr="007D4989">
              <w:rPr>
                <w:color w:val="auto"/>
                <w:sz w:val="22"/>
                <w:szCs w:val="22"/>
              </w:rPr>
              <w:t>icensing and rural crime teams, Natural England, Environment Agency and other key stakeholders in region.</w:t>
            </w:r>
          </w:p>
          <w:p w14:paraId="2767AA00" w14:textId="77777777" w:rsidR="00515CFD" w:rsidRPr="007D4989" w:rsidRDefault="00515CFD" w:rsidP="00515CFD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6E289325" w14:textId="0220C44E" w:rsidR="00515CFD" w:rsidRPr="007D4989" w:rsidRDefault="00515CFD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 xml:space="preserve">Work with </w:t>
            </w:r>
            <w:r w:rsidR="00C177B7" w:rsidRPr="007D4989">
              <w:rPr>
                <w:color w:val="auto"/>
                <w:sz w:val="22"/>
                <w:szCs w:val="22"/>
              </w:rPr>
              <w:t xml:space="preserve">our </w:t>
            </w:r>
            <w:r w:rsidR="001632FF" w:rsidRPr="007D4989">
              <w:rPr>
                <w:color w:val="auto"/>
                <w:sz w:val="22"/>
                <w:szCs w:val="22"/>
              </w:rPr>
              <w:t>t</w:t>
            </w:r>
            <w:r w:rsidRPr="007D4989">
              <w:rPr>
                <w:color w:val="auto"/>
                <w:sz w:val="22"/>
                <w:szCs w:val="22"/>
              </w:rPr>
              <w:t xml:space="preserve">raining and </w:t>
            </w:r>
            <w:r w:rsidR="001632FF" w:rsidRPr="007D4989">
              <w:rPr>
                <w:color w:val="auto"/>
                <w:sz w:val="22"/>
                <w:szCs w:val="22"/>
              </w:rPr>
              <w:t>e</w:t>
            </w:r>
            <w:r w:rsidRPr="007D4989">
              <w:rPr>
                <w:color w:val="auto"/>
                <w:sz w:val="22"/>
                <w:szCs w:val="22"/>
              </w:rPr>
              <w:t>ducation</w:t>
            </w:r>
            <w:r w:rsidR="00C177B7" w:rsidRPr="007D4989">
              <w:rPr>
                <w:color w:val="auto"/>
                <w:sz w:val="22"/>
                <w:szCs w:val="22"/>
              </w:rPr>
              <w:t xml:space="preserve"> team</w:t>
            </w:r>
            <w:r w:rsidRPr="007D4989">
              <w:rPr>
                <w:color w:val="auto"/>
                <w:sz w:val="22"/>
                <w:szCs w:val="22"/>
              </w:rPr>
              <w:t xml:space="preserve"> to support and facilitate BASC training courses. </w:t>
            </w:r>
            <w:r w:rsidR="00C177B7" w:rsidRPr="007D4989">
              <w:rPr>
                <w:color w:val="auto"/>
                <w:sz w:val="22"/>
                <w:szCs w:val="22"/>
              </w:rPr>
              <w:t>Use</w:t>
            </w:r>
            <w:r w:rsidRPr="007D4989">
              <w:rPr>
                <w:color w:val="auto"/>
                <w:sz w:val="22"/>
                <w:szCs w:val="22"/>
              </w:rPr>
              <w:t xml:space="preserve"> external contacts to develop venue portfolio for events and training.</w:t>
            </w:r>
          </w:p>
          <w:p w14:paraId="50AA187A" w14:textId="77777777" w:rsidR="00515CFD" w:rsidRPr="007D4989" w:rsidRDefault="00515CFD" w:rsidP="00244959">
            <w:pPr>
              <w:pStyle w:val="Default"/>
              <w:ind w:right="38"/>
              <w:rPr>
                <w:color w:val="FF0000"/>
                <w:sz w:val="22"/>
                <w:szCs w:val="22"/>
              </w:rPr>
            </w:pPr>
          </w:p>
          <w:p w14:paraId="1233708C" w14:textId="6F24E020" w:rsidR="003C2626" w:rsidRPr="007D4989" w:rsidRDefault="003C2626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>Engag</w:t>
            </w:r>
            <w:r w:rsidR="00C177B7" w:rsidRPr="007D4989">
              <w:rPr>
                <w:color w:val="auto"/>
                <w:sz w:val="22"/>
                <w:szCs w:val="22"/>
              </w:rPr>
              <w:t>e</w:t>
            </w:r>
            <w:r w:rsidRPr="007D4989">
              <w:rPr>
                <w:color w:val="auto"/>
                <w:sz w:val="22"/>
                <w:szCs w:val="22"/>
              </w:rPr>
              <w:t xml:space="preserve"> the general public to normalise shooting sports and game as food</w:t>
            </w:r>
            <w:r w:rsidR="00C177B7" w:rsidRPr="007D4989">
              <w:rPr>
                <w:color w:val="auto"/>
                <w:sz w:val="22"/>
                <w:szCs w:val="22"/>
              </w:rPr>
              <w:t>; i</w:t>
            </w:r>
            <w:r w:rsidRPr="007D4989">
              <w:rPr>
                <w:color w:val="auto"/>
                <w:sz w:val="22"/>
                <w:szCs w:val="22"/>
              </w:rPr>
              <w:t xml:space="preserve">ncluding engagement with school and youth groups such as Scouts and </w:t>
            </w:r>
            <w:r w:rsidR="00C177B7" w:rsidRPr="007D4989">
              <w:rPr>
                <w:color w:val="auto"/>
                <w:sz w:val="22"/>
                <w:szCs w:val="22"/>
              </w:rPr>
              <w:t>Young Farmers club</w:t>
            </w:r>
            <w:r w:rsidRPr="007D4989">
              <w:rPr>
                <w:color w:val="auto"/>
                <w:sz w:val="22"/>
                <w:szCs w:val="22"/>
              </w:rPr>
              <w:t>s.</w:t>
            </w:r>
          </w:p>
          <w:p w14:paraId="681DDA1E" w14:textId="77777777" w:rsidR="003C2626" w:rsidRPr="007D4989" w:rsidRDefault="003C2626" w:rsidP="00244959">
            <w:pPr>
              <w:pStyle w:val="Default"/>
              <w:ind w:right="38"/>
              <w:rPr>
                <w:color w:val="FF0000"/>
                <w:sz w:val="22"/>
                <w:szCs w:val="22"/>
              </w:rPr>
            </w:pPr>
          </w:p>
          <w:p w14:paraId="4DB23315" w14:textId="557AE55D" w:rsidR="003C2626" w:rsidRPr="007D4989" w:rsidRDefault="003C2626" w:rsidP="00244959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>From time to time provide a point of contact for public media and identify stories</w:t>
            </w:r>
            <w:r w:rsidR="00C177B7" w:rsidRPr="007D4989">
              <w:rPr>
                <w:color w:val="auto"/>
                <w:sz w:val="22"/>
                <w:szCs w:val="22"/>
              </w:rPr>
              <w:t xml:space="preserve"> </w:t>
            </w:r>
            <w:r w:rsidRPr="007D4989">
              <w:rPr>
                <w:color w:val="auto"/>
                <w:sz w:val="22"/>
                <w:szCs w:val="22"/>
              </w:rPr>
              <w:t xml:space="preserve">for publication in liaison with the </w:t>
            </w:r>
            <w:r w:rsidR="001632FF" w:rsidRPr="007D4989">
              <w:rPr>
                <w:color w:val="auto"/>
                <w:sz w:val="22"/>
                <w:szCs w:val="22"/>
              </w:rPr>
              <w:t>h</w:t>
            </w:r>
            <w:r w:rsidRPr="007D4989">
              <w:rPr>
                <w:color w:val="auto"/>
                <w:sz w:val="22"/>
                <w:szCs w:val="22"/>
              </w:rPr>
              <w:t xml:space="preserve">ead </w:t>
            </w:r>
            <w:r w:rsidR="001632FF" w:rsidRPr="007D4989">
              <w:rPr>
                <w:color w:val="auto"/>
                <w:sz w:val="22"/>
                <w:szCs w:val="22"/>
              </w:rPr>
              <w:t>o</w:t>
            </w:r>
            <w:r w:rsidRPr="007D4989">
              <w:rPr>
                <w:color w:val="auto"/>
                <w:sz w:val="22"/>
                <w:szCs w:val="22"/>
              </w:rPr>
              <w:t xml:space="preserve">ffice </w:t>
            </w:r>
            <w:r w:rsidR="001632FF" w:rsidRPr="007D4989">
              <w:rPr>
                <w:color w:val="auto"/>
                <w:sz w:val="22"/>
                <w:szCs w:val="22"/>
              </w:rPr>
              <w:t>c</w:t>
            </w:r>
            <w:r w:rsidRPr="007D4989">
              <w:rPr>
                <w:color w:val="auto"/>
                <w:sz w:val="22"/>
                <w:szCs w:val="22"/>
              </w:rPr>
              <w:t xml:space="preserve">ommunications team. </w:t>
            </w:r>
          </w:p>
          <w:p w14:paraId="3A630CB5" w14:textId="77777777" w:rsidR="003C2626" w:rsidRPr="007D4989" w:rsidRDefault="003C2626" w:rsidP="00244959">
            <w:pPr>
              <w:keepNext/>
              <w:ind w:right="38"/>
            </w:pPr>
          </w:p>
        </w:tc>
      </w:tr>
      <w:tr w:rsidR="00876E03" w:rsidRPr="007D4989" w14:paraId="535D3D31" w14:textId="77777777" w:rsidTr="007953AB">
        <w:tc>
          <w:tcPr>
            <w:tcW w:w="3539" w:type="dxa"/>
          </w:tcPr>
          <w:p w14:paraId="3F2FC98B" w14:textId="77777777" w:rsidR="00876E03" w:rsidRPr="007D4989" w:rsidRDefault="00876E03" w:rsidP="00A41D3F">
            <w:pPr>
              <w:rPr>
                <w:b/>
                <w:bCs/>
              </w:rPr>
            </w:pPr>
          </w:p>
          <w:p w14:paraId="4EC9564C" w14:textId="5AED5155" w:rsidR="00876E03" w:rsidRPr="007D4989" w:rsidRDefault="004F24C1" w:rsidP="00A41D3F">
            <w:pPr>
              <w:rPr>
                <w:b/>
                <w:bCs/>
              </w:rPr>
            </w:pPr>
            <w:r w:rsidRPr="007D4989">
              <w:rPr>
                <w:b/>
                <w:bCs/>
              </w:rPr>
              <w:t>Administration</w:t>
            </w:r>
          </w:p>
          <w:p w14:paraId="015FB02B" w14:textId="77777777" w:rsidR="00876E03" w:rsidRPr="007D4989" w:rsidRDefault="00876E03" w:rsidP="00A41D3F">
            <w:pPr>
              <w:rPr>
                <w:b/>
                <w:bCs/>
              </w:rPr>
            </w:pPr>
          </w:p>
        </w:tc>
        <w:tc>
          <w:tcPr>
            <w:tcW w:w="5954" w:type="dxa"/>
          </w:tcPr>
          <w:p w14:paraId="7EA95926" w14:textId="77777777" w:rsidR="004F24C1" w:rsidRPr="007D4989" w:rsidRDefault="004F24C1" w:rsidP="004F24C1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45BD079E" w14:textId="528A0D04" w:rsidR="004F24C1" w:rsidRPr="007D4989" w:rsidRDefault="004F24C1" w:rsidP="004F24C1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 xml:space="preserve">Good administrative and financial management skills are to be carried out to a high standard and in compliance with regulatory standards such as those imposed by the Financial Conduct Authority. </w:t>
            </w:r>
          </w:p>
          <w:p w14:paraId="5AA84F50" w14:textId="77777777" w:rsidR="004F24C1" w:rsidRPr="007D4989" w:rsidRDefault="004F24C1" w:rsidP="004F24C1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08210A2D" w14:textId="7933554C" w:rsidR="004F24C1" w:rsidRPr="007D4989" w:rsidRDefault="004F24C1" w:rsidP="004F24C1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>Good knowledge and operational skills of Word, Excel, Teams, Forms, etc.</w:t>
            </w:r>
          </w:p>
          <w:p w14:paraId="1393E1E8" w14:textId="77777777" w:rsidR="004F24C1" w:rsidRPr="007D4989" w:rsidRDefault="004F24C1" w:rsidP="004F24C1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527B7756" w14:textId="3B40F328" w:rsidR="004F24C1" w:rsidRPr="007D4989" w:rsidRDefault="004F24C1" w:rsidP="004F24C1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 xml:space="preserve">Role includes </w:t>
            </w:r>
            <w:r w:rsidRPr="007D4989">
              <w:rPr>
                <w:color w:val="auto"/>
                <w:spacing w:val="-3"/>
                <w:sz w:val="22"/>
                <w:szCs w:val="22"/>
              </w:rPr>
              <w:t>responsibility for taking customer payments and handing cash.</w:t>
            </w:r>
          </w:p>
          <w:p w14:paraId="659DF11C" w14:textId="77777777" w:rsidR="004F24C1" w:rsidRPr="007D4989" w:rsidRDefault="004F24C1" w:rsidP="004F24C1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</w:p>
          <w:p w14:paraId="6D2B321F" w14:textId="132B5F35" w:rsidR="004F24C1" w:rsidRPr="007D4989" w:rsidRDefault="004F24C1" w:rsidP="004F24C1">
            <w:pPr>
              <w:pStyle w:val="Default"/>
              <w:ind w:right="38"/>
              <w:rPr>
                <w:color w:val="auto"/>
                <w:sz w:val="22"/>
                <w:szCs w:val="22"/>
              </w:rPr>
            </w:pPr>
            <w:r w:rsidRPr="007D4989">
              <w:rPr>
                <w:color w:val="auto"/>
                <w:sz w:val="22"/>
                <w:szCs w:val="22"/>
              </w:rPr>
              <w:t xml:space="preserve">Attend meetings at the regional centre, at </w:t>
            </w:r>
            <w:r w:rsidR="001632FF" w:rsidRPr="007D4989">
              <w:rPr>
                <w:color w:val="auto"/>
                <w:sz w:val="22"/>
                <w:szCs w:val="22"/>
              </w:rPr>
              <w:t>h</w:t>
            </w:r>
            <w:r w:rsidRPr="007D4989">
              <w:rPr>
                <w:color w:val="auto"/>
                <w:sz w:val="22"/>
                <w:szCs w:val="22"/>
              </w:rPr>
              <w:t xml:space="preserve">ead </w:t>
            </w:r>
            <w:r w:rsidR="001632FF" w:rsidRPr="007D4989">
              <w:rPr>
                <w:color w:val="auto"/>
                <w:sz w:val="22"/>
                <w:szCs w:val="22"/>
              </w:rPr>
              <w:t>o</w:t>
            </w:r>
            <w:r w:rsidRPr="007D4989">
              <w:rPr>
                <w:color w:val="auto"/>
                <w:sz w:val="22"/>
                <w:szCs w:val="22"/>
              </w:rPr>
              <w:t xml:space="preserve">ffice or elsewhere, as appropriate. </w:t>
            </w:r>
          </w:p>
          <w:p w14:paraId="4EF62103" w14:textId="77777777" w:rsidR="00876E03" w:rsidRPr="007D4989" w:rsidRDefault="00876E03" w:rsidP="004F24C1">
            <w:pPr>
              <w:pStyle w:val="Default"/>
              <w:ind w:right="38"/>
              <w:rPr>
                <w:color w:val="auto"/>
              </w:rPr>
            </w:pPr>
          </w:p>
        </w:tc>
      </w:tr>
    </w:tbl>
    <w:p w14:paraId="6F61FE6B" w14:textId="77777777" w:rsidR="005571F7" w:rsidRPr="007D4989" w:rsidRDefault="005571F7" w:rsidP="005571F7">
      <w:pPr>
        <w:rPr>
          <w:b/>
          <w:bCs/>
        </w:rPr>
      </w:pPr>
      <w:r w:rsidRPr="007D4989">
        <w:rPr>
          <w:b/>
          <w:bCs/>
        </w:rPr>
        <w:lastRenderedPageBreak/>
        <w:t>General requirements</w:t>
      </w:r>
    </w:p>
    <w:p w14:paraId="1D6A4D6D" w14:textId="77777777" w:rsidR="005571F7" w:rsidRPr="007D4989" w:rsidRDefault="005571F7" w:rsidP="005571F7">
      <w:pPr>
        <w:rPr>
          <w:b/>
          <w:bCs/>
        </w:rPr>
      </w:pPr>
    </w:p>
    <w:p w14:paraId="1229207F" w14:textId="77777777" w:rsidR="005571F7" w:rsidRPr="007D4989" w:rsidRDefault="005571F7" w:rsidP="005571F7">
      <w:r w:rsidRPr="007D4989">
        <w:t>BASC head office is based in Marford Mill, Rossett, north Wales, with country and regional offices across the UK.</w:t>
      </w:r>
    </w:p>
    <w:p w14:paraId="4ED07011" w14:textId="77777777" w:rsidR="005571F7" w:rsidRPr="007D4989" w:rsidRDefault="005571F7" w:rsidP="005571F7"/>
    <w:p w14:paraId="2D682467" w14:textId="7CB0B48F" w:rsidR="005571F7" w:rsidRPr="007D4989" w:rsidRDefault="005571F7" w:rsidP="005571F7">
      <w:r w:rsidRPr="007D4989">
        <w:t>We have an agile working approach, with our core hours being between 8.30 – 5.30 Monday – Friday. We do expect some weekend and out-of-hours working to support our membership engagement. Your working hours are stated in your contract of employment.</w:t>
      </w:r>
    </w:p>
    <w:p w14:paraId="0F49504C" w14:textId="77777777" w:rsidR="005571F7" w:rsidRPr="007D4989" w:rsidRDefault="005571F7" w:rsidP="005571F7"/>
    <w:p w14:paraId="0A9A3506" w14:textId="77777777" w:rsidR="005571F7" w:rsidRPr="007D4989" w:rsidRDefault="005571F7" w:rsidP="005571F7">
      <w:r w:rsidRPr="007D4989">
        <w:t>You are expected to be flexible and agile and be willing to undertake any other duties that may reasonably be required.</w:t>
      </w:r>
    </w:p>
    <w:p w14:paraId="58F0F09C" w14:textId="77777777" w:rsidR="005571F7" w:rsidRPr="007D4989" w:rsidRDefault="005571F7" w:rsidP="005571F7"/>
    <w:p w14:paraId="2E4B6AD0" w14:textId="77777777" w:rsidR="005571F7" w:rsidRPr="007D4989" w:rsidRDefault="005571F7" w:rsidP="005571F7">
      <w:pPr>
        <w:spacing w:before="6" w:after="6"/>
        <w:jc w:val="both"/>
        <w:rPr>
          <w:rStyle w:val="Emphasis"/>
          <w:rFonts w:cs="Arial"/>
          <w:i w:val="0"/>
          <w:iCs w:val="0"/>
          <w:color w:val="000000"/>
        </w:rPr>
      </w:pPr>
      <w:r w:rsidRPr="007D4989">
        <w:rPr>
          <w:rStyle w:val="Emphasis"/>
          <w:rFonts w:cs="Arial"/>
          <w:color w:val="000000"/>
        </w:rPr>
        <w:t xml:space="preserve">All our employees must always act as positive ambassadors for the association when dealing with members or representing the association in other ways. </w:t>
      </w:r>
    </w:p>
    <w:p w14:paraId="1E4D74BF" w14:textId="77777777" w:rsidR="005571F7" w:rsidRPr="007D4989" w:rsidRDefault="005571F7" w:rsidP="005571F7"/>
    <w:p w14:paraId="1C848C4B" w14:textId="77777777" w:rsidR="005571F7" w:rsidRPr="007D4989" w:rsidRDefault="005571F7" w:rsidP="005571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5571F7" w:rsidRPr="007D4989" w14:paraId="6508CFE8" w14:textId="77777777" w:rsidTr="00A41D3F">
        <w:tc>
          <w:tcPr>
            <w:tcW w:w="4673" w:type="dxa"/>
          </w:tcPr>
          <w:p w14:paraId="2406E8F9" w14:textId="77777777" w:rsidR="005571F7" w:rsidRPr="007D4989" w:rsidRDefault="005571F7" w:rsidP="00A41D3F">
            <w:pPr>
              <w:rPr>
                <w:b/>
                <w:bCs/>
              </w:rPr>
            </w:pPr>
            <w:r w:rsidRPr="007D4989">
              <w:rPr>
                <w:b/>
                <w:bCs/>
              </w:rPr>
              <w:t>Essential requirements for role</w:t>
            </w:r>
          </w:p>
        </w:tc>
        <w:tc>
          <w:tcPr>
            <w:tcW w:w="4343" w:type="dxa"/>
          </w:tcPr>
          <w:p w14:paraId="38245620" w14:textId="77777777" w:rsidR="005571F7" w:rsidRPr="007D4989" w:rsidRDefault="005571F7" w:rsidP="00A41D3F">
            <w:pPr>
              <w:keepNext/>
            </w:pPr>
          </w:p>
        </w:tc>
      </w:tr>
      <w:tr w:rsidR="005571F7" w:rsidRPr="007D4989" w14:paraId="7355E000" w14:textId="77777777" w:rsidTr="00A41D3F">
        <w:tc>
          <w:tcPr>
            <w:tcW w:w="4673" w:type="dxa"/>
          </w:tcPr>
          <w:p w14:paraId="1E1CDFA9" w14:textId="77777777" w:rsidR="005571F7" w:rsidRPr="007D4989" w:rsidRDefault="005571F7" w:rsidP="00A41D3F">
            <w:r w:rsidRPr="007D4989">
              <w:t>Driving Licence</w:t>
            </w:r>
          </w:p>
        </w:tc>
        <w:tc>
          <w:tcPr>
            <w:tcW w:w="4343" w:type="dxa"/>
          </w:tcPr>
          <w:p w14:paraId="54BD0AD8" w14:textId="77777777" w:rsidR="005571F7" w:rsidRPr="007D4989" w:rsidRDefault="005571F7" w:rsidP="00A41D3F">
            <w:pPr>
              <w:keepNext/>
            </w:pPr>
            <w:r w:rsidRPr="007D4989">
              <w:t>YES</w:t>
            </w:r>
          </w:p>
        </w:tc>
      </w:tr>
      <w:tr w:rsidR="005571F7" w:rsidRPr="007D4989" w14:paraId="4732C64B" w14:textId="77777777" w:rsidTr="00A41D3F">
        <w:tc>
          <w:tcPr>
            <w:tcW w:w="4673" w:type="dxa"/>
          </w:tcPr>
          <w:p w14:paraId="407F508B" w14:textId="77777777" w:rsidR="005571F7" w:rsidRPr="007D4989" w:rsidRDefault="005571F7" w:rsidP="00A41D3F">
            <w:r w:rsidRPr="007D4989">
              <w:t>DBS Check</w:t>
            </w:r>
          </w:p>
        </w:tc>
        <w:tc>
          <w:tcPr>
            <w:tcW w:w="4343" w:type="dxa"/>
          </w:tcPr>
          <w:p w14:paraId="6F41B7BD" w14:textId="02BFDFF7" w:rsidR="005571F7" w:rsidRPr="007D4989" w:rsidRDefault="005571F7" w:rsidP="00A41D3F">
            <w:pPr>
              <w:keepNext/>
            </w:pPr>
            <w:r w:rsidRPr="007D4989">
              <w:t>YES</w:t>
            </w:r>
          </w:p>
        </w:tc>
      </w:tr>
      <w:tr w:rsidR="005571F7" w:rsidRPr="007D4989" w14:paraId="0398183A" w14:textId="77777777" w:rsidTr="00A41D3F">
        <w:tc>
          <w:tcPr>
            <w:tcW w:w="4673" w:type="dxa"/>
          </w:tcPr>
          <w:p w14:paraId="01EE162C" w14:textId="77777777" w:rsidR="005571F7" w:rsidRPr="007D4989" w:rsidRDefault="005571F7" w:rsidP="00A41D3F">
            <w:r w:rsidRPr="007D4989">
              <w:t>Firearms Certificate</w:t>
            </w:r>
            <w:r w:rsidRPr="007D4989">
              <w:tab/>
            </w:r>
          </w:p>
        </w:tc>
        <w:tc>
          <w:tcPr>
            <w:tcW w:w="4343" w:type="dxa"/>
          </w:tcPr>
          <w:p w14:paraId="25D5512E" w14:textId="77777777" w:rsidR="005571F7" w:rsidRPr="007D4989" w:rsidRDefault="005571F7" w:rsidP="00A41D3F">
            <w:pPr>
              <w:keepNext/>
            </w:pPr>
            <w:r w:rsidRPr="007D4989">
              <w:t>NO</w:t>
            </w:r>
          </w:p>
        </w:tc>
      </w:tr>
      <w:tr w:rsidR="005571F7" w14:paraId="36EB65A0" w14:textId="77777777" w:rsidTr="00A41D3F">
        <w:tc>
          <w:tcPr>
            <w:tcW w:w="4673" w:type="dxa"/>
          </w:tcPr>
          <w:p w14:paraId="7CE60A43" w14:textId="77777777" w:rsidR="005571F7" w:rsidRPr="007D4989" w:rsidRDefault="005571F7" w:rsidP="00A41D3F">
            <w:r w:rsidRPr="007D4989">
              <w:t>Shotgun Certificate</w:t>
            </w:r>
            <w:r w:rsidRPr="007D4989">
              <w:tab/>
            </w:r>
          </w:p>
        </w:tc>
        <w:tc>
          <w:tcPr>
            <w:tcW w:w="4343" w:type="dxa"/>
          </w:tcPr>
          <w:p w14:paraId="20249817" w14:textId="0D66A2A4" w:rsidR="005571F7" w:rsidRPr="0074629F" w:rsidRDefault="005571F7" w:rsidP="00A41D3F">
            <w:pPr>
              <w:keepNext/>
            </w:pPr>
            <w:r w:rsidRPr="007D4989">
              <w:t>YES</w:t>
            </w:r>
          </w:p>
        </w:tc>
      </w:tr>
    </w:tbl>
    <w:p w14:paraId="7FA67899" w14:textId="77777777" w:rsidR="005571F7" w:rsidRDefault="005571F7" w:rsidP="005571F7">
      <w:r>
        <w:tab/>
      </w:r>
    </w:p>
    <w:p w14:paraId="47CC0321" w14:textId="77777777" w:rsidR="007F37DE" w:rsidRDefault="007F37DE" w:rsidP="007F37DE">
      <w:pPr>
        <w:ind w:right="-472"/>
        <w:rPr>
          <w:rFonts w:cs="Arial"/>
        </w:rPr>
      </w:pPr>
    </w:p>
    <w:sectPr w:rsidR="007F3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33C4"/>
    <w:multiLevelType w:val="hybridMultilevel"/>
    <w:tmpl w:val="52D87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518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4E"/>
    <w:rsid w:val="00006623"/>
    <w:rsid w:val="0002017E"/>
    <w:rsid w:val="000551CC"/>
    <w:rsid w:val="00066881"/>
    <w:rsid w:val="000833E0"/>
    <w:rsid w:val="000A2FD6"/>
    <w:rsid w:val="000D4497"/>
    <w:rsid w:val="000E56B6"/>
    <w:rsid w:val="00104757"/>
    <w:rsid w:val="00105FAA"/>
    <w:rsid w:val="00130DCB"/>
    <w:rsid w:val="001632FF"/>
    <w:rsid w:val="00164C86"/>
    <w:rsid w:val="001823DB"/>
    <w:rsid w:val="00182F69"/>
    <w:rsid w:val="001A065E"/>
    <w:rsid w:val="001B635E"/>
    <w:rsid w:val="001E6684"/>
    <w:rsid w:val="00204073"/>
    <w:rsid w:val="002103B9"/>
    <w:rsid w:val="00220DA3"/>
    <w:rsid w:val="0023499D"/>
    <w:rsid w:val="00244959"/>
    <w:rsid w:val="00246133"/>
    <w:rsid w:val="0027354E"/>
    <w:rsid w:val="002823E5"/>
    <w:rsid w:val="00294226"/>
    <w:rsid w:val="002D3866"/>
    <w:rsid w:val="00317136"/>
    <w:rsid w:val="0032080A"/>
    <w:rsid w:val="003549E5"/>
    <w:rsid w:val="003C2626"/>
    <w:rsid w:val="003D685A"/>
    <w:rsid w:val="003E4968"/>
    <w:rsid w:val="003F37BF"/>
    <w:rsid w:val="00412F1F"/>
    <w:rsid w:val="00424A61"/>
    <w:rsid w:val="00432E44"/>
    <w:rsid w:val="0043772D"/>
    <w:rsid w:val="00454ED5"/>
    <w:rsid w:val="00471316"/>
    <w:rsid w:val="004A2420"/>
    <w:rsid w:val="004B1100"/>
    <w:rsid w:val="004B7197"/>
    <w:rsid w:val="004D7469"/>
    <w:rsid w:val="004E184E"/>
    <w:rsid w:val="004E7057"/>
    <w:rsid w:val="004F24C1"/>
    <w:rsid w:val="00515CFD"/>
    <w:rsid w:val="005426A2"/>
    <w:rsid w:val="005571F7"/>
    <w:rsid w:val="00560B82"/>
    <w:rsid w:val="005761B9"/>
    <w:rsid w:val="005B0702"/>
    <w:rsid w:val="005C2645"/>
    <w:rsid w:val="005F3B51"/>
    <w:rsid w:val="0062745F"/>
    <w:rsid w:val="006335F2"/>
    <w:rsid w:val="006415A0"/>
    <w:rsid w:val="00646277"/>
    <w:rsid w:val="006536D0"/>
    <w:rsid w:val="006A446B"/>
    <w:rsid w:val="006B012B"/>
    <w:rsid w:val="006D10ED"/>
    <w:rsid w:val="006D6D06"/>
    <w:rsid w:val="007338A7"/>
    <w:rsid w:val="00741A50"/>
    <w:rsid w:val="00750A57"/>
    <w:rsid w:val="00757A8C"/>
    <w:rsid w:val="00771742"/>
    <w:rsid w:val="007953AB"/>
    <w:rsid w:val="007A4B6D"/>
    <w:rsid w:val="007C4F83"/>
    <w:rsid w:val="007D4989"/>
    <w:rsid w:val="007E3A73"/>
    <w:rsid w:val="007F307C"/>
    <w:rsid w:val="007F37DE"/>
    <w:rsid w:val="00802A18"/>
    <w:rsid w:val="00826683"/>
    <w:rsid w:val="008426B3"/>
    <w:rsid w:val="008506B9"/>
    <w:rsid w:val="00863EEA"/>
    <w:rsid w:val="00867E9D"/>
    <w:rsid w:val="00876995"/>
    <w:rsid w:val="00876E03"/>
    <w:rsid w:val="0088011C"/>
    <w:rsid w:val="008871D1"/>
    <w:rsid w:val="008A1EF6"/>
    <w:rsid w:val="008B2CD2"/>
    <w:rsid w:val="008B4242"/>
    <w:rsid w:val="008B515B"/>
    <w:rsid w:val="008B66D6"/>
    <w:rsid w:val="008D5A05"/>
    <w:rsid w:val="008E6546"/>
    <w:rsid w:val="00902211"/>
    <w:rsid w:val="0092108F"/>
    <w:rsid w:val="00950511"/>
    <w:rsid w:val="009523BA"/>
    <w:rsid w:val="00962461"/>
    <w:rsid w:val="00984967"/>
    <w:rsid w:val="009F49AC"/>
    <w:rsid w:val="00A02147"/>
    <w:rsid w:val="00A4525E"/>
    <w:rsid w:val="00A86D90"/>
    <w:rsid w:val="00AA1F78"/>
    <w:rsid w:val="00AB5B02"/>
    <w:rsid w:val="00AE78AD"/>
    <w:rsid w:val="00B0175B"/>
    <w:rsid w:val="00B1332F"/>
    <w:rsid w:val="00B27ACE"/>
    <w:rsid w:val="00B31BBA"/>
    <w:rsid w:val="00B5273A"/>
    <w:rsid w:val="00B75910"/>
    <w:rsid w:val="00BC1B46"/>
    <w:rsid w:val="00BE0B98"/>
    <w:rsid w:val="00BF23F8"/>
    <w:rsid w:val="00BF4D7F"/>
    <w:rsid w:val="00C019FE"/>
    <w:rsid w:val="00C1504C"/>
    <w:rsid w:val="00C1635E"/>
    <w:rsid w:val="00C177B7"/>
    <w:rsid w:val="00C22402"/>
    <w:rsid w:val="00C22AB1"/>
    <w:rsid w:val="00C30815"/>
    <w:rsid w:val="00C36473"/>
    <w:rsid w:val="00C402B3"/>
    <w:rsid w:val="00C554C4"/>
    <w:rsid w:val="00D059E6"/>
    <w:rsid w:val="00D316E5"/>
    <w:rsid w:val="00D61347"/>
    <w:rsid w:val="00D71E1D"/>
    <w:rsid w:val="00D77C1E"/>
    <w:rsid w:val="00D816AD"/>
    <w:rsid w:val="00D826B4"/>
    <w:rsid w:val="00DC16AB"/>
    <w:rsid w:val="00DC47C6"/>
    <w:rsid w:val="00DC50B0"/>
    <w:rsid w:val="00DF1B1A"/>
    <w:rsid w:val="00DF5747"/>
    <w:rsid w:val="00E057D4"/>
    <w:rsid w:val="00E17EC8"/>
    <w:rsid w:val="00E216DB"/>
    <w:rsid w:val="00E272C7"/>
    <w:rsid w:val="00E33E7F"/>
    <w:rsid w:val="00E341E7"/>
    <w:rsid w:val="00E35023"/>
    <w:rsid w:val="00E372BE"/>
    <w:rsid w:val="00E5785D"/>
    <w:rsid w:val="00E6210F"/>
    <w:rsid w:val="00E736AE"/>
    <w:rsid w:val="00E74B25"/>
    <w:rsid w:val="00EB4E81"/>
    <w:rsid w:val="00F020BB"/>
    <w:rsid w:val="00F10AD7"/>
    <w:rsid w:val="00F33DB9"/>
    <w:rsid w:val="00F45532"/>
    <w:rsid w:val="00FA532F"/>
    <w:rsid w:val="00FA606E"/>
    <w:rsid w:val="00FA6C77"/>
    <w:rsid w:val="00FB26EA"/>
    <w:rsid w:val="00FC76C5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C9AF"/>
  <w15:chartTrackingRefBased/>
  <w15:docId w15:val="{5D5ED505-8873-4D46-A5EA-4E8AC764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54E"/>
    <w:pPr>
      <w:ind w:left="720"/>
      <w:contextualSpacing/>
    </w:pPr>
  </w:style>
  <w:style w:type="character" w:styleId="Emphasis">
    <w:name w:val="Emphasis"/>
    <w:qFormat/>
    <w:rsid w:val="003F37BF"/>
    <w:rPr>
      <w:i/>
      <w:iCs/>
    </w:rPr>
  </w:style>
  <w:style w:type="paragraph" w:customStyle="1" w:styleId="Body">
    <w:name w:val="Body"/>
    <w:rsid w:val="003F37BF"/>
    <w:rPr>
      <w:rFonts w:ascii="Helvetica" w:eastAsia="Arial Unicode MS" w:hAnsi="Arial Unicode MS" w:cs="Arial Unicode MS"/>
      <w:color w:val="000000"/>
      <w:lang w:val="en-US" w:eastAsia="en-GB"/>
    </w:rPr>
  </w:style>
  <w:style w:type="paragraph" w:customStyle="1" w:styleId="Default">
    <w:name w:val="Default"/>
    <w:rsid w:val="00B0175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D316E5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D316E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lainText">
    <w:name w:val="Plain Text"/>
    <w:basedOn w:val="Normal"/>
    <w:link w:val="PlainTextChar"/>
    <w:rsid w:val="00D316E5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316E5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31BBA"/>
    <w:pPr>
      <w:spacing w:after="120" w:line="276" w:lineRule="auto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B31BBA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0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AD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5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7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6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9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95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9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tgame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BASC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Hellingham (HR)</dc:creator>
  <cp:keywords/>
  <dc:description/>
  <cp:lastModifiedBy>Nikki Williams (HR)</cp:lastModifiedBy>
  <cp:revision>4</cp:revision>
  <dcterms:created xsi:type="dcterms:W3CDTF">2024-03-21T14:27:00Z</dcterms:created>
  <dcterms:modified xsi:type="dcterms:W3CDTF">2024-03-27T09:57:00Z</dcterms:modified>
</cp:coreProperties>
</file>